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199" w:rsidRDefault="00EA16D1">
      <w:pPr>
        <w:pStyle w:val="Title"/>
        <w:spacing w:after="280" w:line="360" w:lineRule="auto"/>
        <w:rPr>
          <w:rFonts w:ascii="Arial" w:eastAsia="Arial" w:hAnsi="Arial" w:cs="Arial"/>
          <w:color w:val="000000"/>
          <w:sz w:val="22"/>
          <w:szCs w:val="22"/>
        </w:rPr>
      </w:pPr>
      <w:r>
        <w:rPr>
          <w:rFonts w:ascii="Arial" w:eastAsia="Arial" w:hAnsi="Arial" w:cs="Arial"/>
          <w:color w:val="000000"/>
          <w:sz w:val="22"/>
          <w:szCs w:val="22"/>
        </w:rPr>
        <w:t xml:space="preserve">AKADEMİK ÖZGEÇMİŞ </w:t>
      </w:r>
    </w:p>
    <w:p w:rsidR="006E1199" w:rsidRDefault="00EA16D1">
      <w:pPr>
        <w:spacing w:before="280" w:after="280" w:line="360" w:lineRule="auto"/>
        <w:jc w:val="both"/>
        <w:rPr>
          <w:rFonts w:ascii="Arial" w:eastAsia="Arial" w:hAnsi="Arial" w:cs="Arial"/>
          <w:sz w:val="22"/>
          <w:szCs w:val="22"/>
        </w:rPr>
      </w:pPr>
      <w:r>
        <w:rPr>
          <w:rFonts w:ascii="Arial" w:eastAsia="Arial" w:hAnsi="Arial" w:cs="Arial"/>
          <w:b/>
          <w:sz w:val="22"/>
          <w:szCs w:val="22"/>
        </w:rPr>
        <w:t>1. Adı Soyadı:</w:t>
      </w:r>
      <w:r>
        <w:rPr>
          <w:rFonts w:ascii="Arial" w:eastAsia="Arial" w:hAnsi="Arial" w:cs="Arial"/>
          <w:sz w:val="22"/>
          <w:szCs w:val="22"/>
        </w:rPr>
        <w:t xml:space="preserve"> Mehman Damirli</w:t>
      </w:r>
    </w:p>
    <w:p w:rsidR="006E1199" w:rsidRDefault="00EA16D1">
      <w:pPr>
        <w:spacing w:before="280" w:after="280" w:line="360" w:lineRule="auto"/>
        <w:jc w:val="both"/>
        <w:rPr>
          <w:rFonts w:ascii="Arial" w:eastAsia="Arial" w:hAnsi="Arial" w:cs="Arial"/>
          <w:sz w:val="22"/>
          <w:szCs w:val="22"/>
        </w:rPr>
      </w:pPr>
      <w:r>
        <w:rPr>
          <w:rFonts w:ascii="Arial" w:eastAsia="Arial" w:hAnsi="Arial" w:cs="Arial"/>
          <w:b/>
          <w:sz w:val="22"/>
          <w:szCs w:val="22"/>
        </w:rPr>
        <w:t xml:space="preserve">2. Unvanı: </w:t>
      </w:r>
      <w:r>
        <w:rPr>
          <w:rFonts w:ascii="Arial" w:eastAsia="Arial" w:hAnsi="Arial" w:cs="Arial"/>
          <w:sz w:val="22"/>
          <w:szCs w:val="22"/>
        </w:rPr>
        <w:t>Profesör Doktor</w:t>
      </w:r>
      <w:bookmarkStart w:id="0" w:name="_GoBack"/>
      <w:bookmarkEnd w:id="0"/>
    </w:p>
    <w:p w:rsidR="006E1199" w:rsidRDefault="00EA16D1">
      <w:pPr>
        <w:spacing w:before="280" w:after="280" w:line="360" w:lineRule="auto"/>
        <w:ind w:left="360" w:hanging="360"/>
        <w:jc w:val="both"/>
        <w:rPr>
          <w:rFonts w:ascii="Arial" w:eastAsia="Arial" w:hAnsi="Arial" w:cs="Arial"/>
          <w:sz w:val="22"/>
          <w:szCs w:val="22"/>
        </w:rPr>
      </w:pPr>
      <w:r>
        <w:rPr>
          <w:rFonts w:ascii="Arial" w:eastAsia="Arial" w:hAnsi="Arial" w:cs="Arial"/>
          <w:b/>
          <w:sz w:val="22"/>
          <w:szCs w:val="22"/>
        </w:rPr>
        <w:t xml:space="preserve">3. Öğrenim Durumu: </w:t>
      </w:r>
    </w:p>
    <w:tbl>
      <w:tblPr>
        <w:tblStyle w:val="a"/>
        <w:tblW w:w="9558" w:type="dxa"/>
        <w:tblInd w:w="-11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176"/>
        <w:gridCol w:w="2609"/>
        <w:gridCol w:w="3875"/>
        <w:gridCol w:w="898"/>
      </w:tblGrid>
      <w:tr w:rsidR="006E1199">
        <w:trPr>
          <w:trHeight w:val="256"/>
        </w:trPr>
        <w:tc>
          <w:tcPr>
            <w:tcW w:w="2177" w:type="dxa"/>
            <w:tcBorders>
              <w:top w:val="single" w:sz="6" w:space="0" w:color="000000"/>
              <w:left w:val="single" w:sz="6" w:space="0" w:color="000000"/>
              <w:bottom w:val="single" w:sz="6" w:space="0" w:color="000000"/>
              <w:right w:val="single" w:sz="6" w:space="0" w:color="000000"/>
            </w:tcBorders>
          </w:tcPr>
          <w:p w:rsidR="006E1199" w:rsidRDefault="00EA16D1">
            <w:pPr>
              <w:spacing w:line="360" w:lineRule="auto"/>
              <w:jc w:val="center"/>
              <w:rPr>
                <w:rFonts w:ascii="Arial" w:eastAsia="Arial" w:hAnsi="Arial" w:cs="Arial"/>
                <w:sz w:val="22"/>
                <w:szCs w:val="22"/>
              </w:rPr>
            </w:pPr>
            <w:r>
              <w:rPr>
                <w:rFonts w:ascii="Arial" w:eastAsia="Arial" w:hAnsi="Arial" w:cs="Arial"/>
                <w:b/>
                <w:sz w:val="22"/>
                <w:szCs w:val="22"/>
              </w:rPr>
              <w:t xml:space="preserve">Derece </w:t>
            </w:r>
          </w:p>
        </w:tc>
        <w:tc>
          <w:tcPr>
            <w:tcW w:w="2609" w:type="dxa"/>
            <w:tcBorders>
              <w:top w:val="single" w:sz="6" w:space="0" w:color="000000"/>
              <w:left w:val="nil"/>
              <w:bottom w:val="single" w:sz="6" w:space="0" w:color="000000"/>
              <w:right w:val="single" w:sz="4" w:space="0" w:color="000000"/>
            </w:tcBorders>
          </w:tcPr>
          <w:p w:rsidR="006E1199" w:rsidRDefault="00EA16D1">
            <w:pPr>
              <w:spacing w:line="360" w:lineRule="auto"/>
              <w:jc w:val="center"/>
              <w:rPr>
                <w:rFonts w:ascii="Arial" w:eastAsia="Arial" w:hAnsi="Arial" w:cs="Arial"/>
                <w:sz w:val="22"/>
                <w:szCs w:val="22"/>
              </w:rPr>
            </w:pPr>
            <w:r>
              <w:rPr>
                <w:rFonts w:ascii="Arial" w:eastAsia="Arial" w:hAnsi="Arial" w:cs="Arial"/>
                <w:b/>
                <w:sz w:val="22"/>
                <w:szCs w:val="22"/>
              </w:rPr>
              <w:t>Bölüm/Program</w:t>
            </w:r>
          </w:p>
        </w:tc>
        <w:tc>
          <w:tcPr>
            <w:tcW w:w="3875" w:type="dxa"/>
            <w:tcBorders>
              <w:top w:val="single" w:sz="6" w:space="0" w:color="000000"/>
              <w:left w:val="single" w:sz="4" w:space="0" w:color="000000"/>
              <w:bottom w:val="single" w:sz="6" w:space="0" w:color="000000"/>
              <w:right w:val="single" w:sz="4" w:space="0" w:color="000000"/>
            </w:tcBorders>
          </w:tcPr>
          <w:p w:rsidR="006E1199" w:rsidRDefault="00EA16D1">
            <w:pPr>
              <w:spacing w:line="360" w:lineRule="auto"/>
              <w:jc w:val="center"/>
              <w:rPr>
                <w:rFonts w:ascii="Arial" w:eastAsia="Arial" w:hAnsi="Arial" w:cs="Arial"/>
                <w:sz w:val="22"/>
                <w:szCs w:val="22"/>
              </w:rPr>
            </w:pPr>
            <w:r>
              <w:rPr>
                <w:rFonts w:ascii="Arial" w:eastAsia="Arial" w:hAnsi="Arial" w:cs="Arial"/>
                <w:b/>
                <w:sz w:val="22"/>
                <w:szCs w:val="22"/>
              </w:rPr>
              <w:t xml:space="preserve">Üniversite </w:t>
            </w:r>
          </w:p>
        </w:tc>
        <w:tc>
          <w:tcPr>
            <w:tcW w:w="898" w:type="dxa"/>
            <w:tcBorders>
              <w:top w:val="single" w:sz="6" w:space="0" w:color="000000"/>
              <w:left w:val="single" w:sz="4" w:space="0" w:color="000000"/>
              <w:bottom w:val="single" w:sz="6" w:space="0" w:color="000000"/>
              <w:right w:val="single" w:sz="6" w:space="0" w:color="000000"/>
            </w:tcBorders>
          </w:tcPr>
          <w:p w:rsidR="006E1199" w:rsidRDefault="00EA16D1">
            <w:pPr>
              <w:spacing w:line="360" w:lineRule="auto"/>
              <w:jc w:val="center"/>
              <w:rPr>
                <w:rFonts w:ascii="Arial" w:eastAsia="Arial" w:hAnsi="Arial" w:cs="Arial"/>
                <w:sz w:val="22"/>
                <w:szCs w:val="22"/>
              </w:rPr>
            </w:pPr>
            <w:r>
              <w:rPr>
                <w:rFonts w:ascii="Arial" w:eastAsia="Arial" w:hAnsi="Arial" w:cs="Arial"/>
                <w:b/>
                <w:sz w:val="22"/>
                <w:szCs w:val="22"/>
              </w:rPr>
              <w:t xml:space="preserve">Yıl </w:t>
            </w:r>
          </w:p>
        </w:tc>
      </w:tr>
      <w:tr w:rsidR="006E1199">
        <w:trPr>
          <w:trHeight w:val="256"/>
        </w:trPr>
        <w:tc>
          <w:tcPr>
            <w:tcW w:w="2177" w:type="dxa"/>
            <w:tcBorders>
              <w:top w:val="single" w:sz="4" w:space="0" w:color="000000"/>
              <w:left w:val="single" w:sz="6" w:space="0" w:color="000000"/>
              <w:bottom w:val="single" w:sz="4" w:space="0" w:color="000000"/>
              <w:right w:val="single" w:sz="4" w:space="0" w:color="000000"/>
            </w:tcBorders>
          </w:tcPr>
          <w:p w:rsidR="006E1199" w:rsidRDefault="00EA16D1">
            <w:pPr>
              <w:spacing w:line="360" w:lineRule="auto"/>
              <w:jc w:val="both"/>
              <w:rPr>
                <w:rFonts w:ascii="Arial" w:eastAsia="Arial" w:hAnsi="Arial" w:cs="Arial"/>
                <w:sz w:val="22"/>
                <w:szCs w:val="22"/>
              </w:rPr>
            </w:pPr>
            <w:r>
              <w:rPr>
                <w:rFonts w:ascii="Arial" w:eastAsia="Arial" w:hAnsi="Arial" w:cs="Arial"/>
                <w:sz w:val="22"/>
                <w:szCs w:val="22"/>
              </w:rPr>
              <w:t>Lisans/Y. Lisans</w:t>
            </w:r>
          </w:p>
        </w:tc>
        <w:tc>
          <w:tcPr>
            <w:tcW w:w="2609" w:type="dxa"/>
            <w:tcBorders>
              <w:top w:val="single" w:sz="4" w:space="0" w:color="000000"/>
              <w:left w:val="single" w:sz="4" w:space="0" w:color="000000"/>
              <w:bottom w:val="single" w:sz="4" w:space="0" w:color="000000"/>
              <w:right w:val="single" w:sz="4" w:space="0" w:color="000000"/>
            </w:tcBorders>
          </w:tcPr>
          <w:p w:rsidR="006E1199" w:rsidRDefault="00EA16D1">
            <w:pPr>
              <w:spacing w:line="360" w:lineRule="auto"/>
              <w:rPr>
                <w:rFonts w:ascii="Arial" w:eastAsia="Arial" w:hAnsi="Arial" w:cs="Arial"/>
                <w:sz w:val="22"/>
                <w:szCs w:val="22"/>
              </w:rPr>
            </w:pPr>
            <w:r>
              <w:rPr>
                <w:rFonts w:ascii="Arial" w:eastAsia="Arial" w:hAnsi="Arial" w:cs="Arial"/>
                <w:sz w:val="22"/>
                <w:szCs w:val="22"/>
              </w:rPr>
              <w:t>Hukuk Fakültesi</w:t>
            </w:r>
          </w:p>
        </w:tc>
        <w:tc>
          <w:tcPr>
            <w:tcW w:w="3875" w:type="dxa"/>
            <w:tcBorders>
              <w:top w:val="single" w:sz="4" w:space="0" w:color="000000"/>
              <w:left w:val="single" w:sz="4" w:space="0" w:color="000000"/>
              <w:bottom w:val="single" w:sz="4" w:space="0" w:color="000000"/>
              <w:right w:val="single" w:sz="4" w:space="0" w:color="000000"/>
            </w:tcBorders>
          </w:tcPr>
          <w:p w:rsidR="006E1199" w:rsidRDefault="00EA16D1">
            <w:pPr>
              <w:spacing w:line="360" w:lineRule="auto"/>
              <w:jc w:val="both"/>
              <w:rPr>
                <w:rFonts w:ascii="Arial" w:eastAsia="Arial" w:hAnsi="Arial" w:cs="Arial"/>
                <w:sz w:val="22"/>
                <w:szCs w:val="22"/>
              </w:rPr>
            </w:pPr>
            <w:r>
              <w:rPr>
                <w:rFonts w:ascii="Arial" w:eastAsia="Arial" w:hAnsi="Arial" w:cs="Arial"/>
                <w:sz w:val="22"/>
                <w:szCs w:val="22"/>
              </w:rPr>
              <w:t>Bakü Devlet Üniversitesi</w:t>
            </w:r>
          </w:p>
        </w:tc>
        <w:tc>
          <w:tcPr>
            <w:tcW w:w="898" w:type="dxa"/>
            <w:tcBorders>
              <w:top w:val="single" w:sz="4" w:space="0" w:color="000000"/>
              <w:left w:val="single" w:sz="4" w:space="0" w:color="000000"/>
              <w:bottom w:val="single" w:sz="4" w:space="0" w:color="000000"/>
              <w:right w:val="single" w:sz="6" w:space="0" w:color="000000"/>
            </w:tcBorders>
          </w:tcPr>
          <w:p w:rsidR="006E1199" w:rsidRDefault="00EA16D1">
            <w:pPr>
              <w:spacing w:line="360" w:lineRule="auto"/>
              <w:jc w:val="center"/>
              <w:rPr>
                <w:rFonts w:ascii="Arial" w:eastAsia="Arial" w:hAnsi="Arial" w:cs="Arial"/>
                <w:sz w:val="22"/>
                <w:szCs w:val="22"/>
              </w:rPr>
            </w:pPr>
            <w:r>
              <w:rPr>
                <w:rFonts w:ascii="Arial" w:eastAsia="Arial" w:hAnsi="Arial" w:cs="Arial"/>
                <w:sz w:val="22"/>
                <w:szCs w:val="22"/>
              </w:rPr>
              <w:t>1990</w:t>
            </w:r>
          </w:p>
        </w:tc>
      </w:tr>
      <w:tr w:rsidR="006E1199">
        <w:trPr>
          <w:trHeight w:val="256"/>
        </w:trPr>
        <w:tc>
          <w:tcPr>
            <w:tcW w:w="2177" w:type="dxa"/>
            <w:tcBorders>
              <w:top w:val="single" w:sz="4" w:space="0" w:color="000000"/>
              <w:left w:val="single" w:sz="6" w:space="0" w:color="000000"/>
              <w:bottom w:val="single" w:sz="4" w:space="0" w:color="000000"/>
              <w:right w:val="single" w:sz="4" w:space="0" w:color="000000"/>
            </w:tcBorders>
          </w:tcPr>
          <w:p w:rsidR="006E1199" w:rsidRDefault="00EA16D1">
            <w:pPr>
              <w:spacing w:line="360" w:lineRule="auto"/>
              <w:jc w:val="both"/>
              <w:rPr>
                <w:rFonts w:ascii="Arial" w:eastAsia="Arial" w:hAnsi="Arial" w:cs="Arial"/>
                <w:sz w:val="22"/>
                <w:szCs w:val="22"/>
              </w:rPr>
            </w:pPr>
            <w:r>
              <w:rPr>
                <w:rFonts w:ascii="Arial" w:eastAsia="Arial" w:hAnsi="Arial" w:cs="Arial"/>
                <w:sz w:val="22"/>
                <w:szCs w:val="22"/>
              </w:rPr>
              <w:t>Doktora</w:t>
            </w:r>
          </w:p>
        </w:tc>
        <w:tc>
          <w:tcPr>
            <w:tcW w:w="2609" w:type="dxa"/>
            <w:tcBorders>
              <w:top w:val="single" w:sz="4" w:space="0" w:color="000000"/>
              <w:left w:val="single" w:sz="4" w:space="0" w:color="000000"/>
              <w:bottom w:val="single" w:sz="4" w:space="0" w:color="000000"/>
              <w:right w:val="single" w:sz="4" w:space="0" w:color="000000"/>
            </w:tcBorders>
          </w:tcPr>
          <w:p w:rsidR="006E1199" w:rsidRDefault="00EA16D1">
            <w:pPr>
              <w:spacing w:line="360" w:lineRule="auto"/>
              <w:rPr>
                <w:rFonts w:ascii="Arial" w:eastAsia="Arial" w:hAnsi="Arial" w:cs="Arial"/>
                <w:sz w:val="22"/>
                <w:szCs w:val="22"/>
              </w:rPr>
            </w:pPr>
            <w:r>
              <w:rPr>
                <w:rFonts w:ascii="Arial" w:eastAsia="Arial" w:hAnsi="Arial" w:cs="Arial"/>
                <w:sz w:val="22"/>
                <w:szCs w:val="22"/>
              </w:rPr>
              <w:t>Hukuk Tarihi</w:t>
            </w:r>
          </w:p>
        </w:tc>
        <w:tc>
          <w:tcPr>
            <w:tcW w:w="3875" w:type="dxa"/>
            <w:tcBorders>
              <w:top w:val="single" w:sz="4" w:space="0" w:color="000000"/>
              <w:left w:val="single" w:sz="4" w:space="0" w:color="000000"/>
              <w:bottom w:val="single" w:sz="4" w:space="0" w:color="000000"/>
              <w:right w:val="single" w:sz="4" w:space="0" w:color="000000"/>
            </w:tcBorders>
          </w:tcPr>
          <w:p w:rsidR="006E1199" w:rsidRDefault="00EA16D1">
            <w:pPr>
              <w:spacing w:line="360" w:lineRule="auto"/>
              <w:jc w:val="both"/>
              <w:rPr>
                <w:rFonts w:ascii="Arial" w:eastAsia="Arial" w:hAnsi="Arial" w:cs="Arial"/>
                <w:sz w:val="22"/>
                <w:szCs w:val="22"/>
              </w:rPr>
            </w:pPr>
            <w:r>
              <w:rPr>
                <w:rFonts w:ascii="Arial" w:eastAsia="Arial" w:hAnsi="Arial" w:cs="Arial"/>
                <w:sz w:val="22"/>
                <w:szCs w:val="22"/>
              </w:rPr>
              <w:t>Odessa Hukuk Akademisi</w:t>
            </w:r>
          </w:p>
        </w:tc>
        <w:tc>
          <w:tcPr>
            <w:tcW w:w="898" w:type="dxa"/>
            <w:tcBorders>
              <w:top w:val="single" w:sz="4" w:space="0" w:color="000000"/>
              <w:left w:val="single" w:sz="4" w:space="0" w:color="000000"/>
              <w:bottom w:val="single" w:sz="4" w:space="0" w:color="000000"/>
              <w:right w:val="single" w:sz="6" w:space="0" w:color="000000"/>
            </w:tcBorders>
          </w:tcPr>
          <w:p w:rsidR="006E1199" w:rsidRDefault="00EA16D1">
            <w:pPr>
              <w:spacing w:line="360" w:lineRule="auto"/>
              <w:jc w:val="center"/>
              <w:rPr>
                <w:rFonts w:ascii="Arial" w:eastAsia="Arial" w:hAnsi="Arial" w:cs="Arial"/>
                <w:sz w:val="22"/>
                <w:szCs w:val="22"/>
              </w:rPr>
            </w:pPr>
            <w:r>
              <w:rPr>
                <w:rFonts w:ascii="Arial" w:eastAsia="Arial" w:hAnsi="Arial" w:cs="Arial"/>
                <w:sz w:val="22"/>
                <w:szCs w:val="22"/>
              </w:rPr>
              <w:t>1998</w:t>
            </w:r>
          </w:p>
        </w:tc>
      </w:tr>
      <w:tr w:rsidR="006E1199">
        <w:trPr>
          <w:trHeight w:val="528"/>
        </w:trPr>
        <w:tc>
          <w:tcPr>
            <w:tcW w:w="2177" w:type="dxa"/>
            <w:tcBorders>
              <w:top w:val="single" w:sz="4" w:space="0" w:color="000000"/>
              <w:left w:val="single" w:sz="6" w:space="0" w:color="000000"/>
              <w:bottom w:val="single" w:sz="6" w:space="0" w:color="000000"/>
              <w:right w:val="single" w:sz="4" w:space="0" w:color="000000"/>
            </w:tcBorders>
            <w:vAlign w:val="center"/>
          </w:tcPr>
          <w:p w:rsidR="006E1199" w:rsidRDefault="00EA16D1">
            <w:pPr>
              <w:spacing w:line="360" w:lineRule="auto"/>
              <w:jc w:val="both"/>
              <w:rPr>
                <w:rFonts w:ascii="Arial" w:eastAsia="Arial" w:hAnsi="Arial" w:cs="Arial"/>
                <w:sz w:val="22"/>
                <w:szCs w:val="22"/>
              </w:rPr>
            </w:pPr>
            <w:r>
              <w:rPr>
                <w:rFonts w:ascii="Arial" w:eastAsia="Arial" w:hAnsi="Arial" w:cs="Arial"/>
                <w:sz w:val="22"/>
                <w:szCs w:val="22"/>
              </w:rPr>
              <w:t xml:space="preserve">Doktora </w:t>
            </w:r>
          </w:p>
        </w:tc>
        <w:tc>
          <w:tcPr>
            <w:tcW w:w="2609" w:type="dxa"/>
            <w:tcBorders>
              <w:top w:val="single" w:sz="4" w:space="0" w:color="000000"/>
              <w:left w:val="single" w:sz="4" w:space="0" w:color="000000"/>
              <w:bottom w:val="single" w:sz="6" w:space="0" w:color="000000"/>
              <w:right w:val="single" w:sz="4" w:space="0" w:color="000000"/>
            </w:tcBorders>
            <w:vAlign w:val="center"/>
          </w:tcPr>
          <w:p w:rsidR="006E1199" w:rsidRDefault="00EA16D1">
            <w:pPr>
              <w:spacing w:line="360" w:lineRule="auto"/>
              <w:jc w:val="both"/>
              <w:rPr>
                <w:rFonts w:ascii="Arial" w:eastAsia="Arial" w:hAnsi="Arial" w:cs="Arial"/>
                <w:sz w:val="22"/>
                <w:szCs w:val="22"/>
              </w:rPr>
            </w:pPr>
            <w:r>
              <w:rPr>
                <w:rFonts w:ascii="Arial" w:eastAsia="Arial" w:hAnsi="Arial" w:cs="Arial"/>
                <w:sz w:val="22"/>
                <w:szCs w:val="22"/>
              </w:rPr>
              <w:t>Hukuk Felsefesi, Teorisi ve Tarihi</w:t>
            </w:r>
          </w:p>
        </w:tc>
        <w:tc>
          <w:tcPr>
            <w:tcW w:w="3875" w:type="dxa"/>
            <w:tcBorders>
              <w:top w:val="single" w:sz="4" w:space="0" w:color="000000"/>
              <w:left w:val="single" w:sz="4" w:space="0" w:color="000000"/>
              <w:bottom w:val="single" w:sz="6" w:space="0" w:color="000000"/>
              <w:right w:val="single" w:sz="4" w:space="0" w:color="000000"/>
            </w:tcBorders>
            <w:vAlign w:val="center"/>
          </w:tcPr>
          <w:p w:rsidR="006E1199" w:rsidRDefault="00EA16D1">
            <w:pPr>
              <w:spacing w:line="360" w:lineRule="auto"/>
              <w:jc w:val="both"/>
              <w:rPr>
                <w:rFonts w:ascii="Arial" w:eastAsia="Arial" w:hAnsi="Arial" w:cs="Arial"/>
                <w:sz w:val="22"/>
                <w:szCs w:val="22"/>
              </w:rPr>
            </w:pPr>
            <w:r>
              <w:rPr>
                <w:rFonts w:ascii="Arial" w:eastAsia="Arial" w:hAnsi="Arial" w:cs="Arial"/>
                <w:sz w:val="22"/>
                <w:szCs w:val="22"/>
              </w:rPr>
              <w:t>Ukrayna Devlet Hukuk Akademisi (Kharkiv)</w:t>
            </w:r>
          </w:p>
        </w:tc>
        <w:tc>
          <w:tcPr>
            <w:tcW w:w="898" w:type="dxa"/>
            <w:tcBorders>
              <w:top w:val="single" w:sz="4" w:space="0" w:color="000000"/>
              <w:left w:val="single" w:sz="4" w:space="0" w:color="000000"/>
              <w:bottom w:val="single" w:sz="6" w:space="0" w:color="000000"/>
              <w:right w:val="single" w:sz="6" w:space="0" w:color="000000"/>
            </w:tcBorders>
            <w:vAlign w:val="center"/>
          </w:tcPr>
          <w:p w:rsidR="006E1199" w:rsidRDefault="00EA16D1">
            <w:pPr>
              <w:spacing w:line="360" w:lineRule="auto"/>
              <w:jc w:val="center"/>
              <w:rPr>
                <w:rFonts w:ascii="Arial" w:eastAsia="Arial" w:hAnsi="Arial" w:cs="Arial"/>
                <w:sz w:val="22"/>
                <w:szCs w:val="22"/>
              </w:rPr>
            </w:pPr>
            <w:r>
              <w:rPr>
                <w:rFonts w:ascii="Arial" w:eastAsia="Arial" w:hAnsi="Arial" w:cs="Arial"/>
                <w:sz w:val="22"/>
                <w:szCs w:val="22"/>
              </w:rPr>
              <w:t>2005</w:t>
            </w:r>
          </w:p>
        </w:tc>
      </w:tr>
    </w:tbl>
    <w:p w:rsidR="006E1199" w:rsidRDefault="00EA16D1">
      <w:pPr>
        <w:spacing w:before="280" w:after="280"/>
        <w:jc w:val="both"/>
        <w:rPr>
          <w:rFonts w:ascii="Arial" w:eastAsia="Arial" w:hAnsi="Arial" w:cs="Arial"/>
          <w:b/>
          <w:sz w:val="22"/>
          <w:szCs w:val="22"/>
        </w:rPr>
      </w:pPr>
      <w:r>
        <w:rPr>
          <w:rFonts w:ascii="Arial" w:eastAsia="Arial" w:hAnsi="Arial" w:cs="Arial"/>
          <w:b/>
          <w:sz w:val="22"/>
          <w:szCs w:val="22"/>
        </w:rPr>
        <w:t>4. Yüksek Lisans / Doktora Tezi</w:t>
      </w:r>
    </w:p>
    <w:p w:rsidR="006E1199" w:rsidRDefault="00EA16D1">
      <w:pPr>
        <w:spacing w:before="280" w:after="280"/>
        <w:ind w:firstLine="708"/>
        <w:jc w:val="both"/>
        <w:rPr>
          <w:rFonts w:ascii="Arial" w:eastAsia="Arial" w:hAnsi="Arial" w:cs="Arial"/>
          <w:sz w:val="22"/>
          <w:szCs w:val="22"/>
        </w:rPr>
      </w:pPr>
      <w:r>
        <w:rPr>
          <w:rFonts w:ascii="Arial" w:eastAsia="Arial" w:hAnsi="Arial" w:cs="Arial"/>
          <w:b/>
          <w:sz w:val="22"/>
          <w:szCs w:val="22"/>
        </w:rPr>
        <w:t xml:space="preserve">4.1. Doktora Tez Başlığı ve Tez Danışman(lar)ı: </w:t>
      </w:r>
      <w:r>
        <w:rPr>
          <w:rFonts w:ascii="Arial" w:eastAsia="Arial" w:hAnsi="Arial" w:cs="Arial"/>
          <w:sz w:val="22"/>
          <w:szCs w:val="22"/>
        </w:rPr>
        <w:t>Azerbaycan Demokratik Cumhuriyetinin Devlet Yapısı (1998), Prof. Dr. P.P. Muzıçenko</w:t>
      </w:r>
    </w:p>
    <w:p w:rsidR="006E1199" w:rsidRDefault="00EA16D1">
      <w:pPr>
        <w:spacing w:before="280" w:after="280"/>
        <w:ind w:firstLine="708"/>
        <w:rPr>
          <w:rFonts w:ascii="Arial" w:eastAsia="Arial" w:hAnsi="Arial" w:cs="Arial"/>
          <w:b/>
          <w:sz w:val="22"/>
          <w:szCs w:val="22"/>
        </w:rPr>
      </w:pPr>
      <w:r>
        <w:rPr>
          <w:rFonts w:ascii="Arial" w:eastAsia="Arial" w:hAnsi="Arial" w:cs="Arial"/>
          <w:b/>
          <w:sz w:val="22"/>
          <w:szCs w:val="22"/>
        </w:rPr>
        <w:t xml:space="preserve">4.2. Doktora Tez Başlığı ve Danışman(lar)ı: </w:t>
      </w:r>
      <w:r>
        <w:rPr>
          <w:rFonts w:ascii="Arial" w:eastAsia="Arial" w:hAnsi="Arial" w:cs="Arial"/>
          <w:sz w:val="22"/>
          <w:szCs w:val="22"/>
        </w:rPr>
        <w:t>Hukukun Tarihi İdrakının Epistemolojik Sorunları (2005), Prof. Dr. P.M. Pabinoviç</w:t>
      </w:r>
    </w:p>
    <w:p w:rsidR="006E1199" w:rsidRDefault="00EA16D1">
      <w:pPr>
        <w:spacing w:before="280" w:after="280" w:line="360" w:lineRule="auto"/>
        <w:jc w:val="both"/>
        <w:rPr>
          <w:rFonts w:ascii="Arial" w:eastAsia="Arial" w:hAnsi="Arial" w:cs="Arial"/>
          <w:b/>
          <w:sz w:val="22"/>
          <w:szCs w:val="22"/>
        </w:rPr>
      </w:pPr>
      <w:r>
        <w:rPr>
          <w:rFonts w:ascii="Arial" w:eastAsia="Arial" w:hAnsi="Arial" w:cs="Arial"/>
          <w:b/>
          <w:sz w:val="22"/>
          <w:szCs w:val="22"/>
        </w:rPr>
        <w:t>5. Akademik Unvanlar:</w:t>
      </w:r>
    </w:p>
    <w:p w:rsidR="006E1199" w:rsidRDefault="00EA16D1">
      <w:pPr>
        <w:spacing w:before="280" w:after="280"/>
        <w:ind w:firstLine="708"/>
        <w:jc w:val="both"/>
        <w:rPr>
          <w:rFonts w:ascii="Arial" w:eastAsia="Arial" w:hAnsi="Arial" w:cs="Arial"/>
          <w:sz w:val="22"/>
          <w:szCs w:val="22"/>
        </w:rPr>
      </w:pPr>
      <w:r>
        <w:rPr>
          <w:rFonts w:ascii="Arial" w:eastAsia="Arial" w:hAnsi="Arial" w:cs="Arial"/>
          <w:sz w:val="22"/>
          <w:szCs w:val="22"/>
        </w:rPr>
        <w:t>Doçentlik tarihi: 2005</w:t>
      </w:r>
    </w:p>
    <w:p w:rsidR="006E1199" w:rsidRDefault="00EA16D1">
      <w:pPr>
        <w:spacing w:before="280" w:after="280"/>
        <w:ind w:firstLine="708"/>
        <w:jc w:val="both"/>
        <w:rPr>
          <w:rFonts w:ascii="Arial" w:eastAsia="Arial" w:hAnsi="Arial" w:cs="Arial"/>
          <w:sz w:val="22"/>
          <w:szCs w:val="22"/>
        </w:rPr>
      </w:pPr>
      <w:r>
        <w:rPr>
          <w:rFonts w:ascii="Arial" w:eastAsia="Arial" w:hAnsi="Arial" w:cs="Arial"/>
          <w:sz w:val="22"/>
          <w:szCs w:val="22"/>
        </w:rPr>
        <w:t>Profesörlük tarihi:  2007</w:t>
      </w:r>
    </w:p>
    <w:p w:rsidR="006E1199" w:rsidRDefault="00EA16D1">
      <w:pPr>
        <w:spacing w:before="280" w:after="280" w:line="360" w:lineRule="auto"/>
        <w:jc w:val="both"/>
        <w:rPr>
          <w:rFonts w:ascii="Arial" w:eastAsia="Arial" w:hAnsi="Arial" w:cs="Arial"/>
          <w:b/>
          <w:sz w:val="22"/>
          <w:szCs w:val="22"/>
        </w:rPr>
      </w:pPr>
      <w:r>
        <w:rPr>
          <w:rFonts w:ascii="Arial" w:eastAsia="Arial" w:hAnsi="Arial" w:cs="Arial"/>
          <w:b/>
          <w:sz w:val="22"/>
          <w:szCs w:val="22"/>
        </w:rPr>
        <w:t>6. Yönetilen Yüksek Lisans ve Doktora Tezleri:</w:t>
      </w:r>
    </w:p>
    <w:p w:rsidR="006E1199" w:rsidRDefault="00EA16D1">
      <w:pPr>
        <w:spacing w:before="280" w:after="280" w:line="360" w:lineRule="auto"/>
        <w:ind w:firstLine="284"/>
        <w:jc w:val="both"/>
        <w:rPr>
          <w:rFonts w:ascii="Arial" w:eastAsia="Arial" w:hAnsi="Arial" w:cs="Arial"/>
          <w:sz w:val="22"/>
          <w:szCs w:val="22"/>
        </w:rPr>
      </w:pPr>
      <w:r>
        <w:rPr>
          <w:rFonts w:ascii="Arial" w:eastAsia="Arial" w:hAnsi="Arial" w:cs="Arial"/>
          <w:sz w:val="22"/>
          <w:szCs w:val="22"/>
        </w:rPr>
        <w:tab/>
      </w:r>
      <w:r>
        <w:rPr>
          <w:rFonts w:ascii="Arial" w:eastAsia="Arial" w:hAnsi="Arial" w:cs="Arial"/>
          <w:b/>
          <w:sz w:val="22"/>
          <w:szCs w:val="22"/>
        </w:rPr>
        <w:t>6.1.</w:t>
      </w:r>
      <w:r>
        <w:rPr>
          <w:rFonts w:ascii="Arial" w:eastAsia="Arial" w:hAnsi="Arial" w:cs="Arial"/>
          <w:sz w:val="22"/>
          <w:szCs w:val="22"/>
        </w:rPr>
        <w:t xml:space="preserve"> Yüksek lisans tezleri (57)</w:t>
      </w:r>
    </w:p>
    <w:p w:rsidR="006E1199" w:rsidRDefault="00EA16D1">
      <w:pPr>
        <w:spacing w:before="280" w:after="280" w:line="360" w:lineRule="auto"/>
        <w:ind w:firstLine="708"/>
        <w:jc w:val="both"/>
        <w:rPr>
          <w:rFonts w:ascii="Arial" w:eastAsia="Arial" w:hAnsi="Arial" w:cs="Arial"/>
          <w:sz w:val="22"/>
          <w:szCs w:val="22"/>
        </w:rPr>
      </w:pPr>
      <w:r>
        <w:rPr>
          <w:rFonts w:ascii="Arial" w:eastAsia="Arial" w:hAnsi="Arial" w:cs="Arial"/>
          <w:b/>
          <w:sz w:val="22"/>
          <w:szCs w:val="22"/>
        </w:rPr>
        <w:t>6.2.</w:t>
      </w:r>
      <w:r>
        <w:rPr>
          <w:rFonts w:ascii="Arial" w:eastAsia="Arial" w:hAnsi="Arial" w:cs="Arial"/>
          <w:sz w:val="22"/>
          <w:szCs w:val="22"/>
        </w:rPr>
        <w:t xml:space="preserve"> Doktora tezleri (13)</w:t>
      </w:r>
    </w:p>
    <w:p w:rsidR="006E1199" w:rsidRDefault="00EA16D1">
      <w:pPr>
        <w:spacing w:before="280" w:after="280" w:line="360" w:lineRule="auto"/>
        <w:jc w:val="both"/>
        <w:rPr>
          <w:rFonts w:ascii="Arial" w:eastAsia="Arial" w:hAnsi="Arial" w:cs="Arial"/>
          <w:b/>
          <w:sz w:val="22"/>
          <w:szCs w:val="22"/>
        </w:rPr>
      </w:pPr>
      <w:r>
        <w:rPr>
          <w:rFonts w:ascii="Arial" w:eastAsia="Arial" w:hAnsi="Arial" w:cs="Arial"/>
          <w:b/>
          <w:sz w:val="22"/>
          <w:szCs w:val="22"/>
        </w:rPr>
        <w:t>7. Yayınlar</w:t>
      </w:r>
    </w:p>
    <w:p w:rsidR="006E1199" w:rsidRDefault="00EA16D1">
      <w:pPr>
        <w:spacing w:before="280" w:after="280" w:line="360" w:lineRule="auto"/>
        <w:ind w:firstLine="426"/>
        <w:jc w:val="both"/>
        <w:rPr>
          <w:rFonts w:ascii="Arial" w:eastAsia="Arial" w:hAnsi="Arial" w:cs="Arial"/>
          <w:b/>
          <w:sz w:val="22"/>
          <w:szCs w:val="22"/>
        </w:rPr>
      </w:pPr>
      <w:r>
        <w:rPr>
          <w:rFonts w:ascii="Arial" w:eastAsia="Arial" w:hAnsi="Arial" w:cs="Arial"/>
          <w:b/>
          <w:sz w:val="22"/>
          <w:szCs w:val="22"/>
        </w:rPr>
        <w:t>7.1. Uluslararası hakemli dergilerde yayınlanan makaleler (SCI,SSCI, AHCI, ESCI, Scopus)</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 xml:space="preserve">7.1.1. Comparative Law Hermeneutics: Cognitive Possibilities. </w:t>
      </w:r>
      <w:r>
        <w:rPr>
          <w:rFonts w:ascii="Arial" w:eastAsia="Arial" w:hAnsi="Arial" w:cs="Arial"/>
          <w:i/>
          <w:sz w:val="22"/>
          <w:szCs w:val="22"/>
        </w:rPr>
        <w:t>Journal of Comparative Law</w:t>
      </w:r>
      <w:r>
        <w:rPr>
          <w:rFonts w:ascii="Arial" w:eastAsia="Arial" w:hAnsi="Arial" w:cs="Arial"/>
          <w:sz w:val="22"/>
          <w:szCs w:val="22"/>
        </w:rPr>
        <w:t xml:space="preserve"> (London). 20</w:t>
      </w:r>
      <w:r>
        <w:rPr>
          <w:rFonts w:ascii="Arial" w:eastAsia="Arial" w:hAnsi="Arial" w:cs="Arial"/>
          <w:sz w:val="22"/>
          <w:szCs w:val="22"/>
        </w:rPr>
        <w:t>11, 5:1.  P. 65-70. HeinOnline</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 xml:space="preserve">7.1.2. The Comparative-Legal Science in Ukraine. </w:t>
      </w:r>
      <w:r>
        <w:rPr>
          <w:rFonts w:ascii="Arial" w:eastAsia="Arial" w:hAnsi="Arial" w:cs="Arial"/>
          <w:i/>
          <w:sz w:val="22"/>
          <w:szCs w:val="22"/>
        </w:rPr>
        <w:t>Journal of Comparative Law</w:t>
      </w:r>
      <w:r>
        <w:rPr>
          <w:rFonts w:ascii="Arial" w:eastAsia="Arial" w:hAnsi="Arial" w:cs="Arial"/>
          <w:sz w:val="22"/>
          <w:szCs w:val="22"/>
        </w:rPr>
        <w:t xml:space="preserve"> (London). 2013. № 1. РР. 1-44. HeinOnline</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lastRenderedPageBreak/>
        <w:t xml:space="preserve">7.1.3. Comparative International Law in the Quest for Academic Identity, </w:t>
      </w:r>
      <w:r>
        <w:rPr>
          <w:rFonts w:ascii="Arial" w:eastAsia="Arial" w:hAnsi="Arial" w:cs="Arial"/>
          <w:i/>
          <w:sz w:val="22"/>
          <w:szCs w:val="22"/>
        </w:rPr>
        <w:t>Journal of Comparative Law</w:t>
      </w:r>
      <w:r>
        <w:rPr>
          <w:rFonts w:ascii="Arial" w:eastAsia="Arial" w:hAnsi="Arial" w:cs="Arial"/>
          <w:sz w:val="22"/>
          <w:szCs w:val="22"/>
        </w:rPr>
        <w:t xml:space="preserve"> (JCL - </w:t>
      </w:r>
      <w:r>
        <w:rPr>
          <w:rFonts w:ascii="Arial" w:eastAsia="Arial" w:hAnsi="Arial" w:cs="Arial"/>
          <w:sz w:val="22"/>
          <w:szCs w:val="22"/>
        </w:rPr>
        <w:t>London), 2016, Vol. 11, Is. 1, pp. 59-75. HeinOnline</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7.1.4. Integrative Jurisprudence from Fuzzy Logic Perspective, In: Aliev R.A., Kacprzyk J., Pedrycz W., Jamshidi M., Babanli M., Sadikoglu F.M. (eds) 14th International Conference on Theory and Applicati</w:t>
      </w:r>
      <w:r>
        <w:rPr>
          <w:rFonts w:ascii="Arial" w:eastAsia="Arial" w:hAnsi="Arial" w:cs="Arial"/>
          <w:sz w:val="22"/>
          <w:szCs w:val="22"/>
        </w:rPr>
        <w:t>on of Fuzzy Systems and Soft Computing – ICAFS-2020. Advances in Intelligent Systems and Computing, vol 1306. Springer, Cham. 2020, p. 198-205;</w:t>
      </w:r>
      <w:hyperlink r:id="rId7">
        <w:r>
          <w:rPr>
            <w:rFonts w:ascii="Arial" w:eastAsia="Arial" w:hAnsi="Arial" w:cs="Arial"/>
            <w:sz w:val="22"/>
            <w:szCs w:val="22"/>
          </w:rPr>
          <w:t xml:space="preserve"> </w:t>
        </w:r>
      </w:hyperlink>
      <w:hyperlink r:id="rId8">
        <w:r>
          <w:rPr>
            <w:rFonts w:ascii="Arial" w:eastAsia="Arial" w:hAnsi="Arial" w:cs="Arial"/>
            <w:color w:val="0000FF"/>
            <w:sz w:val="22"/>
            <w:szCs w:val="22"/>
            <w:u w:val="single"/>
          </w:rPr>
          <w:t>https://doi.org/10.1007/978-3-030-64058-3_24</w:t>
        </w:r>
      </w:hyperlink>
      <w:r>
        <w:rPr>
          <w:rFonts w:ascii="Arial" w:eastAsia="Arial" w:hAnsi="Arial" w:cs="Arial"/>
          <w:sz w:val="22"/>
          <w:szCs w:val="22"/>
        </w:rPr>
        <w:t xml:space="preserve"> (WoS and Scopus)</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 xml:space="preserve">7.1.5. Basic Scientifical Problems of the Comparative Study of Law in the View of F.V. Taranovsky, </w:t>
      </w:r>
      <w:r>
        <w:rPr>
          <w:rFonts w:ascii="Arial" w:eastAsia="Arial" w:hAnsi="Arial" w:cs="Arial"/>
          <w:i/>
          <w:sz w:val="22"/>
          <w:szCs w:val="22"/>
        </w:rPr>
        <w:t>Journal of Comparative Law</w:t>
      </w:r>
      <w:r>
        <w:rPr>
          <w:rFonts w:ascii="Arial" w:eastAsia="Arial" w:hAnsi="Arial" w:cs="Arial"/>
          <w:sz w:val="22"/>
          <w:szCs w:val="22"/>
        </w:rPr>
        <w:t xml:space="preserve"> (JCL - London), 2021, Vol. 16, Is. 1, pp. 161-172. H</w:t>
      </w:r>
      <w:r>
        <w:rPr>
          <w:rFonts w:ascii="Arial" w:eastAsia="Arial" w:hAnsi="Arial" w:cs="Arial"/>
          <w:sz w:val="22"/>
          <w:szCs w:val="22"/>
        </w:rPr>
        <w:t>einOnline</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 xml:space="preserve">7.1.6. Al-Fiqh al-Muqaran as a Comparative Discipline of Islamic Jurisprudence, </w:t>
      </w:r>
      <w:r>
        <w:rPr>
          <w:rFonts w:ascii="Arial" w:eastAsia="Arial" w:hAnsi="Arial" w:cs="Arial"/>
          <w:i/>
          <w:sz w:val="22"/>
          <w:szCs w:val="22"/>
        </w:rPr>
        <w:t>The Journal of</w:t>
      </w:r>
      <w:r>
        <w:rPr>
          <w:rFonts w:ascii="Arial" w:eastAsia="Arial" w:hAnsi="Arial" w:cs="Arial"/>
          <w:sz w:val="22"/>
          <w:szCs w:val="22"/>
        </w:rPr>
        <w:t xml:space="preserve"> </w:t>
      </w:r>
      <w:r>
        <w:rPr>
          <w:rFonts w:ascii="Arial" w:eastAsia="Arial" w:hAnsi="Arial" w:cs="Arial"/>
          <w:i/>
          <w:sz w:val="22"/>
          <w:szCs w:val="22"/>
        </w:rPr>
        <w:t>Comparative</w:t>
      </w:r>
      <w:r>
        <w:rPr>
          <w:rFonts w:ascii="Arial" w:eastAsia="Arial" w:hAnsi="Arial" w:cs="Arial"/>
          <w:sz w:val="22"/>
          <w:szCs w:val="22"/>
        </w:rPr>
        <w:t xml:space="preserve"> </w:t>
      </w:r>
      <w:r>
        <w:rPr>
          <w:rFonts w:ascii="Arial" w:eastAsia="Arial" w:hAnsi="Arial" w:cs="Arial"/>
          <w:i/>
          <w:sz w:val="22"/>
          <w:szCs w:val="22"/>
        </w:rPr>
        <w:t xml:space="preserve">Law </w:t>
      </w:r>
      <w:r>
        <w:rPr>
          <w:rFonts w:ascii="Arial" w:eastAsia="Arial" w:hAnsi="Arial" w:cs="Arial"/>
          <w:sz w:val="22"/>
          <w:szCs w:val="22"/>
        </w:rPr>
        <w:t>17(1) (2022): 1-10, HeinOnline</w:t>
      </w:r>
    </w:p>
    <w:p w:rsidR="006E1199" w:rsidRDefault="00EA16D1">
      <w:pPr>
        <w:spacing w:line="276" w:lineRule="auto"/>
        <w:ind w:firstLine="20"/>
        <w:jc w:val="both"/>
        <w:rPr>
          <w:rFonts w:ascii="Arial" w:eastAsia="Arial" w:hAnsi="Arial" w:cs="Arial"/>
          <w:b/>
          <w:sz w:val="22"/>
          <w:szCs w:val="22"/>
        </w:rPr>
      </w:pPr>
      <w:r>
        <w:rPr>
          <w:rFonts w:ascii="Arial" w:eastAsia="Arial" w:hAnsi="Arial" w:cs="Arial"/>
          <w:sz w:val="22"/>
          <w:szCs w:val="22"/>
        </w:rPr>
        <w:t>7.1.7. Interdisciplinary Nature of Borderline Disciplines: A Transition From Binary Logic to Fuzzy Logic</w:t>
      </w:r>
      <w:r>
        <w:rPr>
          <w:rFonts w:ascii="Arial" w:eastAsia="Arial" w:hAnsi="Arial" w:cs="Arial"/>
          <w:sz w:val="22"/>
          <w:szCs w:val="22"/>
        </w:rPr>
        <w:t>, in In: Aliev R.A., Kacprzyk J., Pedrycz W., Jamshidi M., Babanli M., Sadikoglu F.M. (eds) 15th International Conference on Application of Fuzzy Systems, Soft Computing and Artificial Intelligence Tools held in Budva Montenegro, on August 26-27, 2022– ICA</w:t>
      </w:r>
      <w:r>
        <w:rPr>
          <w:rFonts w:ascii="Arial" w:eastAsia="Arial" w:hAnsi="Arial" w:cs="Arial"/>
          <w:sz w:val="22"/>
          <w:szCs w:val="22"/>
        </w:rPr>
        <w:t>FS-2022.</w:t>
      </w:r>
      <w:r>
        <w:rPr>
          <w:rFonts w:ascii="Arial" w:eastAsia="Arial" w:hAnsi="Arial" w:cs="Arial"/>
          <w:i/>
          <w:sz w:val="22"/>
          <w:szCs w:val="22"/>
        </w:rPr>
        <w:t xml:space="preserve"> </w:t>
      </w:r>
      <w:r>
        <w:rPr>
          <w:rFonts w:ascii="Arial" w:eastAsia="Arial" w:hAnsi="Arial" w:cs="Arial"/>
          <w:sz w:val="22"/>
          <w:szCs w:val="22"/>
        </w:rPr>
        <w:t>Lecture Notes in Networks and Systems 610, Springer, Cham. 2023 p. 459-468. (WoS and Scopus)</w:t>
      </w:r>
    </w:p>
    <w:p w:rsidR="006E1199" w:rsidRDefault="00EA16D1">
      <w:pPr>
        <w:spacing w:before="240" w:after="240" w:line="360" w:lineRule="auto"/>
        <w:ind w:firstLine="426"/>
        <w:jc w:val="both"/>
        <w:rPr>
          <w:rFonts w:ascii="Arial" w:eastAsia="Arial" w:hAnsi="Arial" w:cs="Arial"/>
          <w:b/>
          <w:sz w:val="22"/>
          <w:szCs w:val="22"/>
        </w:rPr>
      </w:pPr>
      <w:r>
        <w:rPr>
          <w:rFonts w:ascii="Arial" w:eastAsia="Arial" w:hAnsi="Arial" w:cs="Arial"/>
          <w:b/>
          <w:sz w:val="22"/>
          <w:szCs w:val="22"/>
        </w:rPr>
        <w:t>7.2</w:t>
      </w:r>
      <w:r>
        <w:rPr>
          <w:rFonts w:ascii="Arial" w:eastAsia="Arial" w:hAnsi="Arial" w:cs="Arial"/>
          <w:sz w:val="22"/>
          <w:szCs w:val="22"/>
        </w:rPr>
        <w:t xml:space="preserve">. </w:t>
      </w:r>
      <w:r>
        <w:rPr>
          <w:rFonts w:ascii="Arial" w:eastAsia="Arial" w:hAnsi="Arial" w:cs="Arial"/>
          <w:b/>
          <w:sz w:val="22"/>
          <w:szCs w:val="22"/>
        </w:rPr>
        <w:t xml:space="preserve">Uluslararası diğer hakemli dergilerde yayınlanan makaleler </w:t>
      </w:r>
    </w:p>
    <w:p w:rsidR="006E1199" w:rsidRDefault="00EA16D1">
      <w:pPr>
        <w:spacing w:line="276" w:lineRule="auto"/>
        <w:ind w:firstLine="20"/>
        <w:jc w:val="both"/>
        <w:rPr>
          <w:rFonts w:ascii="Arial" w:eastAsia="Arial" w:hAnsi="Arial" w:cs="Arial"/>
          <w:b/>
          <w:sz w:val="22"/>
          <w:szCs w:val="22"/>
        </w:rPr>
      </w:pPr>
      <w:r>
        <w:rPr>
          <w:rFonts w:ascii="Arial" w:eastAsia="Arial" w:hAnsi="Arial" w:cs="Arial"/>
          <w:sz w:val="22"/>
          <w:szCs w:val="22"/>
        </w:rPr>
        <w:t xml:space="preserve">7.2.1. </w:t>
      </w:r>
      <w:r>
        <w:rPr>
          <w:rFonts w:ascii="Arial" w:eastAsia="Arial" w:hAnsi="Arial" w:cs="Arial"/>
          <w:sz w:val="22"/>
          <w:szCs w:val="22"/>
          <w:highlight w:val="white"/>
        </w:rPr>
        <w:t>Ə</w:t>
      </w:r>
      <w:r>
        <w:rPr>
          <w:rFonts w:ascii="Arial" w:eastAsia="Arial" w:hAnsi="Arial" w:cs="Arial"/>
          <w:sz w:val="22"/>
          <w:szCs w:val="22"/>
          <w:highlight w:val="white"/>
        </w:rPr>
        <w:t>hm</w:t>
      </w:r>
      <w:r>
        <w:rPr>
          <w:rFonts w:ascii="Arial" w:eastAsia="Arial" w:hAnsi="Arial" w:cs="Arial"/>
          <w:sz w:val="22"/>
          <w:szCs w:val="22"/>
          <w:highlight w:val="white"/>
        </w:rPr>
        <w:t>ə</w:t>
      </w:r>
      <w:r>
        <w:rPr>
          <w:rFonts w:ascii="Arial" w:eastAsia="Arial" w:hAnsi="Arial" w:cs="Arial"/>
          <w:sz w:val="22"/>
          <w:szCs w:val="22"/>
          <w:highlight w:val="white"/>
        </w:rPr>
        <w:t>d B</w:t>
      </w:r>
      <w:r>
        <w:rPr>
          <w:rFonts w:ascii="Arial" w:eastAsia="Arial" w:hAnsi="Arial" w:cs="Arial"/>
          <w:sz w:val="22"/>
          <w:szCs w:val="22"/>
          <w:highlight w:val="white"/>
        </w:rPr>
        <w:t>ə</w:t>
      </w:r>
      <w:r>
        <w:rPr>
          <w:rFonts w:ascii="Arial" w:eastAsia="Arial" w:hAnsi="Arial" w:cs="Arial"/>
          <w:sz w:val="22"/>
          <w:szCs w:val="22"/>
          <w:highlight w:val="white"/>
        </w:rPr>
        <w:t>y Ağaoğlu: Hüquqçu Kimliyinin Portret Cizgil</w:t>
      </w:r>
      <w:r>
        <w:rPr>
          <w:rFonts w:ascii="Arial" w:eastAsia="Arial" w:hAnsi="Arial" w:cs="Arial"/>
          <w:sz w:val="22"/>
          <w:szCs w:val="22"/>
          <w:highlight w:val="white"/>
        </w:rPr>
        <w:t>ə</w:t>
      </w:r>
      <w:r>
        <w:rPr>
          <w:rFonts w:ascii="Arial" w:eastAsia="Arial" w:hAnsi="Arial" w:cs="Arial"/>
          <w:sz w:val="22"/>
          <w:szCs w:val="22"/>
          <w:highlight w:val="white"/>
        </w:rPr>
        <w:t>ri. Avrasya İncelemeleri Derg</w:t>
      </w:r>
      <w:r>
        <w:rPr>
          <w:rFonts w:ascii="Arial" w:eastAsia="Arial" w:hAnsi="Arial" w:cs="Arial"/>
          <w:sz w:val="22"/>
          <w:szCs w:val="22"/>
          <w:highlight w:val="white"/>
        </w:rPr>
        <w:t xml:space="preserve">isi - </w:t>
      </w:r>
      <w:r>
        <w:rPr>
          <w:rFonts w:ascii="Arial" w:eastAsia="Arial" w:hAnsi="Arial" w:cs="Arial"/>
          <w:sz w:val="22"/>
          <w:szCs w:val="22"/>
        </w:rPr>
        <w:t>Journal of Eurasian Inquiries</w:t>
      </w:r>
      <w:r>
        <w:rPr>
          <w:rFonts w:ascii="Arial" w:eastAsia="Arial" w:hAnsi="Arial" w:cs="Arial"/>
          <w:sz w:val="22"/>
          <w:szCs w:val="22"/>
          <w:highlight w:val="white"/>
        </w:rPr>
        <w:t>, 9(2), (2020). S. 171-183. DOI: 10.26650/jes.2020.012 -</w:t>
      </w:r>
      <w:hyperlink r:id="rId9">
        <w:r>
          <w:rPr>
            <w:rFonts w:ascii="Arial" w:eastAsia="Arial" w:hAnsi="Arial" w:cs="Arial"/>
            <w:sz w:val="22"/>
            <w:szCs w:val="22"/>
            <w:highlight w:val="white"/>
          </w:rPr>
          <w:t xml:space="preserve"> </w:t>
        </w:r>
      </w:hyperlink>
      <w:hyperlink r:id="rId10">
        <w:r>
          <w:rPr>
            <w:rFonts w:ascii="Arial" w:eastAsia="Arial" w:hAnsi="Arial" w:cs="Arial"/>
            <w:color w:val="0000FF"/>
            <w:sz w:val="22"/>
            <w:szCs w:val="22"/>
            <w:u w:val="single"/>
            <w:shd w:val="clear" w:color="auto" w:fill="F9F9F9"/>
          </w:rPr>
          <w:t>https://dergipark.org.tr/tr/pub/iuavid/issue/57023/802866</w:t>
        </w:r>
      </w:hyperlink>
    </w:p>
    <w:p w:rsidR="006E1199" w:rsidRDefault="00EA16D1">
      <w:pPr>
        <w:spacing w:before="240" w:after="240" w:line="360" w:lineRule="auto"/>
        <w:ind w:left="708" w:hanging="282"/>
        <w:rPr>
          <w:rFonts w:ascii="Arial" w:eastAsia="Arial" w:hAnsi="Arial" w:cs="Arial"/>
          <w:b/>
          <w:sz w:val="22"/>
          <w:szCs w:val="22"/>
        </w:rPr>
      </w:pPr>
      <w:r>
        <w:rPr>
          <w:rFonts w:ascii="Arial" w:eastAsia="Arial" w:hAnsi="Arial" w:cs="Arial"/>
          <w:b/>
          <w:sz w:val="22"/>
          <w:szCs w:val="22"/>
        </w:rPr>
        <w:t>7.3. Uluslararası bilimsel toplantılarda sunulan ve bildiri kitabında basılan bildiriler</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7.3.1.</w:t>
      </w:r>
      <w:r>
        <w:rPr>
          <w:rFonts w:ascii="Arial" w:eastAsia="Arial" w:hAnsi="Arial" w:cs="Arial"/>
          <w:b/>
          <w:sz w:val="22"/>
          <w:szCs w:val="22"/>
        </w:rPr>
        <w:t xml:space="preserve"> </w:t>
      </w:r>
      <w:r>
        <w:rPr>
          <w:rFonts w:ascii="Arial" w:eastAsia="Arial" w:hAnsi="Arial" w:cs="Arial"/>
          <w:sz w:val="22"/>
          <w:szCs w:val="22"/>
        </w:rPr>
        <w:t xml:space="preserve">Лейбниц и его вклад в научно-историческое изучение права // Актуальные проблемы истории государства и </w:t>
      </w:r>
      <w:r>
        <w:rPr>
          <w:rFonts w:ascii="Arial" w:eastAsia="Arial" w:hAnsi="Arial" w:cs="Arial"/>
          <w:sz w:val="22"/>
          <w:szCs w:val="22"/>
        </w:rPr>
        <w:t>права, политических и правовых учений. Материалы междун. конф.  Самара: Кредо, РИПО, 2001. С. 457-460.</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7.3.2. Некоторые штрихи к портрету ученого – историка права XXI в. // Проблемы истории государ­ст­вен­ного управления: государст­венный аппарат и реформы</w:t>
      </w:r>
      <w:r>
        <w:rPr>
          <w:rFonts w:ascii="Arial" w:eastAsia="Arial" w:hAnsi="Arial" w:cs="Arial"/>
          <w:sz w:val="22"/>
          <w:szCs w:val="22"/>
        </w:rPr>
        <w:t xml:space="preserve"> в России (к 200-летию минис­тер­ской системы управления в России): Материалы межд. науч. конф. 24-25 октября 2002, г. Санкт-Петербург. Ч. 2.  СПб.: «Нестор», 2004. С. 11-15.</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7.3.3. Предмет истории права в контексте антропологизации правового познания // П</w:t>
      </w:r>
      <w:r>
        <w:rPr>
          <w:rFonts w:ascii="Arial" w:eastAsia="Arial" w:hAnsi="Arial" w:cs="Arial"/>
          <w:sz w:val="22"/>
          <w:szCs w:val="22"/>
        </w:rPr>
        <w:t>раво в системі соціаль­них норм: історико-юри­дичні аспекти. Матеріали XIII Міжнародної історико-правової конференції (м. Чернівці, 20-22 травня 2005 р.).  Чернівці: Рута, 2005.  С. 28-34.</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7.3.4. Миграционные процессы в контексте синергетической парадигмы // Міграційні процеси в Україні і світі: історико-юридичні аспекти. Ма­те­ріали XIV Міжнародної історико-правової конфе­ренції, 4-7 вересня 2005 р., м. Балаклава. Сім­фе­ро­поль: ДіАйПі, 20</w:t>
      </w:r>
      <w:r>
        <w:rPr>
          <w:rFonts w:ascii="Arial" w:eastAsia="Arial" w:hAnsi="Arial" w:cs="Arial"/>
          <w:sz w:val="22"/>
          <w:szCs w:val="22"/>
        </w:rPr>
        <w:t>05. С. 275-279.</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7.3.5. Порівняльне правознавство і порівняльне релігієзнавство: питання співвідношення і взаємодії // Право, держава, духовність: Шляхи розвитку та взаємодії: Тези доп. міжнар. наук.-практ. конф. ОНЮА (м. Одеса, 3 ве­рес­ня 2006 р.) / Відп.</w:t>
      </w:r>
      <w:r>
        <w:rPr>
          <w:rFonts w:ascii="Arial" w:eastAsia="Arial" w:hAnsi="Arial" w:cs="Arial"/>
          <w:sz w:val="22"/>
          <w:szCs w:val="22"/>
        </w:rPr>
        <w:t xml:space="preserve"> ред. Ю.М. Обо­ротов, Г.І. Чанишева. Одеса: Фенікс, 2006.  С. 72-75.</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 xml:space="preserve">7.3.6. Три тези щодо характеристик порівняльного правознавства // Правове життя сучасної України : Тези доповідей Межнар. наук. конф. проф.-викл. і асп. складу (Одеса, </w:t>
      </w:r>
      <w:r>
        <w:rPr>
          <w:rFonts w:ascii="Arial" w:eastAsia="Arial" w:hAnsi="Arial" w:cs="Arial"/>
          <w:sz w:val="22"/>
          <w:szCs w:val="22"/>
        </w:rPr>
        <w:lastRenderedPageBreak/>
        <w:t>5-6 червня 2009 р.)</w:t>
      </w:r>
      <w:r>
        <w:rPr>
          <w:rFonts w:ascii="Arial" w:eastAsia="Arial" w:hAnsi="Arial" w:cs="Arial"/>
          <w:sz w:val="22"/>
          <w:szCs w:val="22"/>
        </w:rPr>
        <w:t xml:space="preserve"> / Відп. за випуск Ю.М. Оборотов / Одеська національна юридична академія.  Одеса : Фенікс, 2009.  С. 700-702.</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7.3.7. Теоретико-методологические проблемы понятийно-категориального аппарата историко-правовой науки // Поняття, терміни і категорії  історико-пр</w:t>
      </w:r>
      <w:r>
        <w:rPr>
          <w:rFonts w:ascii="Arial" w:eastAsia="Arial" w:hAnsi="Arial" w:cs="Arial"/>
          <w:sz w:val="22"/>
          <w:szCs w:val="22"/>
        </w:rPr>
        <w:t>авової науки: матеріали ХІХ Міжнародної історико-правової  конференції, 23-26  квітня 2009 р., м. Миколаїв / Редколегія:  Усенко І.Б. (голова), Ковальова С.Г. (відп. секретар), Кириченко В.Є. та ін.  Миколаїв: Вид-во ЧДУ ім.. Петра Могили, 2010.   С. 3-11.</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7.3.8. Методология историко-правовой науки в контексте соотношения истории и современности // Методологічні проблеми історико-правових досліджень: матеріали ХХIII Міжнародної історико-правової  конференції 23-24 вересня 2010 р.,  м. Алушта / ред. колегія:</w:t>
      </w:r>
      <w:r>
        <w:rPr>
          <w:rFonts w:ascii="Arial" w:eastAsia="Arial" w:hAnsi="Arial" w:cs="Arial"/>
          <w:sz w:val="22"/>
          <w:szCs w:val="22"/>
        </w:rPr>
        <w:t xml:space="preserve"> І.Б. Усенко (голова), А.Ю. Иванова (відп. секретар), Л.П. Гарчева та ін. Київ; Сімферополь, 2011. C. 37-47.</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7.3.9. Правовая дисфункция в современных правопорядках: постановка проблемы // Компаративистика – 2010: сравнительное правоведение, сравнительное г</w:t>
      </w:r>
      <w:r>
        <w:rPr>
          <w:rFonts w:ascii="Arial" w:eastAsia="Arial" w:hAnsi="Arial" w:cs="Arial"/>
          <w:sz w:val="22"/>
          <w:szCs w:val="22"/>
        </w:rPr>
        <w:t>осударствоведение, сравнительная политология: Материалы междунар. науч.-практич. и учеб.-метод. конф. / Под ред. проф. А.Ю. Саломатина.  Пенза: Изд-во ПГУ, 2011. С. 45-49.</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7.3.10.</w:t>
      </w:r>
      <w:r>
        <w:rPr>
          <w:rFonts w:ascii="Arial" w:eastAsia="Arial" w:hAnsi="Arial" w:cs="Arial"/>
          <w:sz w:val="22"/>
          <w:szCs w:val="22"/>
        </w:rPr>
        <w:tab/>
        <w:t>Правовая наука как ценность // Актуальні проблеми філософії права: правова а</w:t>
      </w:r>
      <w:r>
        <w:rPr>
          <w:rFonts w:ascii="Arial" w:eastAsia="Arial" w:hAnsi="Arial" w:cs="Arial"/>
          <w:sz w:val="22"/>
          <w:szCs w:val="22"/>
        </w:rPr>
        <w:t>ксіологія : матер. міжнар. круглого столу (м. Одеса, 9 грудня 2011 р.). Одесса: Феникс, 2012. С. 60-64.</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7.3.11.</w:t>
      </w:r>
      <w:r>
        <w:rPr>
          <w:rFonts w:ascii="Arial" w:eastAsia="Arial" w:hAnsi="Arial" w:cs="Arial"/>
          <w:sz w:val="22"/>
          <w:szCs w:val="22"/>
        </w:rPr>
        <w:tab/>
        <w:t>Ключевая теоретико-методологическая проблема сравнительного уголовного права // Компаративистика – 2011: сравнительное правоведение, сравнительн</w:t>
      </w:r>
      <w:r>
        <w:rPr>
          <w:rFonts w:ascii="Arial" w:eastAsia="Arial" w:hAnsi="Arial" w:cs="Arial"/>
          <w:sz w:val="22"/>
          <w:szCs w:val="22"/>
        </w:rPr>
        <w:t>ое государствоведение, сравнительная политология: Материалы междунар. науч.-практич. и учеб.-метод. конф. / Под ред. проф. А.Ю. Саломатина. Пенза: Изд-во ПГУ, 2012. С.43-51.</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7.3.12.</w:t>
      </w:r>
      <w:r>
        <w:rPr>
          <w:rFonts w:ascii="Arial" w:eastAsia="Arial" w:hAnsi="Arial" w:cs="Arial"/>
          <w:sz w:val="22"/>
          <w:szCs w:val="22"/>
        </w:rPr>
        <w:tab/>
        <w:t>Cочетание традиционных и нетрадиционных (инновационных) методик при препод</w:t>
      </w:r>
      <w:r>
        <w:rPr>
          <w:rFonts w:ascii="Arial" w:eastAsia="Arial" w:hAnsi="Arial" w:cs="Arial"/>
          <w:sz w:val="22"/>
          <w:szCs w:val="22"/>
        </w:rPr>
        <w:t>авании курса «Сравнительное правоведение» // Правове життя сучасної України : матер. Межнар. наук. конф. проф.-викл. складу (Одеса, 20-21 квітня 2012 р.). Т. 1. / Відп. за випуск В.М. Дрьомін / Націон. ун-т «Одеська юридична академія». Одеса : Фенікс, 2012</w:t>
      </w:r>
      <w:r>
        <w:rPr>
          <w:rFonts w:ascii="Arial" w:eastAsia="Arial" w:hAnsi="Arial" w:cs="Arial"/>
          <w:sz w:val="22"/>
          <w:szCs w:val="22"/>
        </w:rPr>
        <w:t>. С. 406-407.</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7.3.13.</w:t>
      </w:r>
      <w:r>
        <w:rPr>
          <w:rFonts w:ascii="Arial" w:eastAsia="Arial" w:hAnsi="Arial" w:cs="Arial"/>
          <w:sz w:val="22"/>
          <w:szCs w:val="22"/>
        </w:rPr>
        <w:tab/>
        <w:t>Цель и функции историко-правового познания // Держава, право і юридична думка у Балточорноморському регіоні: історія та сучасність : матеріали ХХVI Міжнародної історико-правової  конференції 27-29 квітня 2012 р.,  м. Одеса / ред. коле</w:t>
      </w:r>
      <w:r>
        <w:rPr>
          <w:rFonts w:ascii="Arial" w:eastAsia="Arial" w:hAnsi="Arial" w:cs="Arial"/>
          <w:sz w:val="22"/>
          <w:szCs w:val="22"/>
        </w:rPr>
        <w:t>гія: С.В Ківалов (голова), І.Б. Усенко (заступник голови), Н.М. Крестовська (відп. секретар), О.Н. Ярмиш та ін. Одеса : видавец Букаєв Вадим Вікторович, 2012.  C. 35-39.</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7.3.14.</w:t>
      </w:r>
      <w:r>
        <w:rPr>
          <w:rFonts w:ascii="Arial" w:eastAsia="Arial" w:hAnsi="Arial" w:cs="Arial"/>
          <w:sz w:val="22"/>
          <w:szCs w:val="22"/>
        </w:rPr>
        <w:tab/>
        <w:t>Право устойчивого развития и устойчивое развитие права: две стороны одной меда</w:t>
      </w:r>
      <w:r>
        <w:rPr>
          <w:rFonts w:ascii="Arial" w:eastAsia="Arial" w:hAnsi="Arial" w:cs="Arial"/>
          <w:sz w:val="22"/>
          <w:szCs w:val="22"/>
        </w:rPr>
        <w:t>ли //Теоретичні та практичні  проблеми забезпечення сталого розвитку державності і права: матер. Міжнародної наук. конфер. (Одеса, 30 листопада 2012 р.) Т. 1 / відп. за випуск д.ю.н., проф. В. М. Дрьомін; Націон. ун-т «Одеська юридична академія».  Одеса: Ф</w:t>
      </w:r>
      <w:r>
        <w:rPr>
          <w:rFonts w:ascii="Arial" w:eastAsia="Arial" w:hAnsi="Arial" w:cs="Arial"/>
          <w:sz w:val="22"/>
          <w:szCs w:val="22"/>
        </w:rPr>
        <w:t>енікс, 2012.  С. 447-449.</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7.3.15.</w:t>
      </w:r>
      <w:r>
        <w:rPr>
          <w:rFonts w:ascii="Arial" w:eastAsia="Arial" w:hAnsi="Arial" w:cs="Arial"/>
          <w:sz w:val="22"/>
          <w:szCs w:val="22"/>
        </w:rPr>
        <w:tab/>
        <w:t>Герменевтические перспективы сравнительного правоведения // Методология сравнительно-правовых исследований. Жидковские чтения : материалы Всероссийской научной конференции. Москва, 30 марта 2012 г. / Под ред. Г.И. Муромцев</w:t>
      </w:r>
      <w:r>
        <w:rPr>
          <w:rFonts w:ascii="Arial" w:eastAsia="Arial" w:hAnsi="Arial" w:cs="Arial"/>
          <w:sz w:val="22"/>
          <w:szCs w:val="22"/>
        </w:rPr>
        <w:t>а, М.В. Немытиной. М.: РУДН, 2013. С. 86-92.</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7.3.16.</w:t>
      </w:r>
      <w:r>
        <w:rPr>
          <w:rFonts w:ascii="Arial" w:eastAsia="Arial" w:hAnsi="Arial" w:cs="Arial"/>
          <w:sz w:val="22"/>
          <w:szCs w:val="22"/>
        </w:rPr>
        <w:tab/>
        <w:t>Познавательные возможности правового сравнения как методологической процедуры // Матеріали наукових читань з сучасних проблем міжнародного права, порівняльного правознавства і права Європейського Союзу (</w:t>
      </w:r>
      <w:r>
        <w:rPr>
          <w:rFonts w:ascii="Arial" w:eastAsia="Arial" w:hAnsi="Arial" w:cs="Arial"/>
          <w:sz w:val="22"/>
          <w:szCs w:val="22"/>
        </w:rPr>
        <w:t xml:space="preserve">7 лютого 2013 р., м. Одеса) </w:t>
      </w:r>
      <w:r>
        <w:rPr>
          <w:rFonts w:ascii="Arial" w:eastAsia="Arial" w:hAnsi="Arial" w:cs="Arial"/>
          <w:sz w:val="22"/>
          <w:szCs w:val="22"/>
        </w:rPr>
        <w:lastRenderedPageBreak/>
        <w:t>/ Упоряд. В.Д. Костіна; відп. ред. С.Б. Мельник. Одеса: Юридична література, 2013. С. 11-14.</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7.3.17.</w:t>
      </w:r>
      <w:r>
        <w:rPr>
          <w:rFonts w:ascii="Arial" w:eastAsia="Arial" w:hAnsi="Arial" w:cs="Arial"/>
          <w:sz w:val="22"/>
          <w:szCs w:val="22"/>
        </w:rPr>
        <w:tab/>
        <w:t>Некоторые вопросы теории правового сравнения // Техника (технология) юридической деятельности в контексте сравнительного правов</w:t>
      </w:r>
      <w:r>
        <w:rPr>
          <w:rFonts w:ascii="Arial" w:eastAsia="Arial" w:hAnsi="Arial" w:cs="Arial"/>
          <w:sz w:val="22"/>
          <w:szCs w:val="22"/>
        </w:rPr>
        <w:t>едения [Текст] : сб. ст. участников круглого стола, пров. в рамках Междунар. науч.-методолог. семинара «Модернизация технологий юридической деятельности в правовых системах современного мира» (г. Волгоград, 17-18 дек. 2012 г.) / под ред. М.Л. Давыдовой, М.</w:t>
      </w:r>
      <w:r>
        <w:rPr>
          <w:rFonts w:ascii="Arial" w:eastAsia="Arial" w:hAnsi="Arial" w:cs="Arial"/>
          <w:sz w:val="22"/>
          <w:szCs w:val="22"/>
        </w:rPr>
        <w:t>А. Дамирли; Федер. гос. авт. образоват. учреждение высш. проф. образования «Волгогр. гос. ун-т», Ин-т права. Волгоград: Изд-во ВолГУ, 2013. С. 10-18.</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7.3.18.</w:t>
      </w:r>
      <w:r>
        <w:rPr>
          <w:rFonts w:ascii="Arial" w:eastAsia="Arial" w:hAnsi="Arial" w:cs="Arial"/>
          <w:sz w:val="22"/>
          <w:szCs w:val="22"/>
        </w:rPr>
        <w:tab/>
        <w:t>Правовое сравнение: когнитивные возможности и разновидности // Компаративистика-2012: сравнительно</w:t>
      </w:r>
      <w:r>
        <w:rPr>
          <w:rFonts w:ascii="Arial" w:eastAsia="Arial" w:hAnsi="Arial" w:cs="Arial"/>
          <w:sz w:val="22"/>
          <w:szCs w:val="22"/>
        </w:rPr>
        <w:t>е правоведение, сравнительное государствоведение, сравнительная политология: Материалы междунар. науч.-практич. и учеб.-метод. конф. / Под ред. проф. А.Ю. Саломатина. Москва-Пенза: Изд-во ПГУ, 2013. С. 21-29.</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7.3.19. Рабочая программа и методические указан</w:t>
      </w:r>
      <w:r>
        <w:rPr>
          <w:rFonts w:ascii="Arial" w:eastAsia="Arial" w:hAnsi="Arial" w:cs="Arial"/>
          <w:sz w:val="22"/>
          <w:szCs w:val="22"/>
        </w:rPr>
        <w:t>ия по курсу «Сравнительное правоведение» // Модернизация профессионального обучения юристов: проблемы и перспективы [Текст]: материалы Международ. научно-метод. семинара, Россия, г. Волгоград, 7 окт. 2013 г. / Федер. гос. авт. образоват. учреждение высш. п</w:t>
      </w:r>
      <w:r>
        <w:rPr>
          <w:rFonts w:ascii="Arial" w:eastAsia="Arial" w:hAnsi="Arial" w:cs="Arial"/>
          <w:sz w:val="22"/>
          <w:szCs w:val="22"/>
        </w:rPr>
        <w:t>роф. образования «Волгогр. гос. ун-т», Институт права; ред. кол.: М.Л. Давыдова (отв. ред.) и М.А. Дамирли. Волгоград: Изд-во ВолГУ, 2013. - С. 96-137 (в соавторстве с Крывцовой И.С.).</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7.3.20. Методические рекомендации по подготовке рефератов со сравнитель</w:t>
      </w:r>
      <w:r>
        <w:rPr>
          <w:rFonts w:ascii="Arial" w:eastAsia="Arial" w:hAnsi="Arial" w:cs="Arial"/>
          <w:sz w:val="22"/>
          <w:szCs w:val="22"/>
        </w:rPr>
        <w:t>но-правовым исследованием // Рабочая программа и методические указания по курсу «Сравнительное правоведение» // Модернизация профессионального обучения юристов: проблемы и перспективы [Текст]: материалы Международ. научно-метод. семинара, Россия, г. Волгог</w:t>
      </w:r>
      <w:r>
        <w:rPr>
          <w:rFonts w:ascii="Arial" w:eastAsia="Arial" w:hAnsi="Arial" w:cs="Arial"/>
          <w:sz w:val="22"/>
          <w:szCs w:val="22"/>
        </w:rPr>
        <w:t>рад, 7 окт. 2013 г. / Федер. гос. авт. образоват. учреждение высш. проф. образования «Волгогр. гос. ун-т», Институт права; ред. кол.: М.Л. Давыдова (отв. ред.) и М.А. Дамирли. Волгоград: Изд-во ВолГУ, 2013. С. 287-191.</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7.3.21.  Методологические проблемы ср</w:t>
      </w:r>
      <w:r>
        <w:rPr>
          <w:rFonts w:ascii="Arial" w:eastAsia="Arial" w:hAnsi="Arial" w:cs="Arial"/>
          <w:sz w:val="22"/>
          <w:szCs w:val="22"/>
        </w:rPr>
        <w:t>авнительно-правовых исследований // Правові та інституційні механізми забезпечення сталого розвитку України: матеріали Міжнародної науково-практичної конференції (15-16 травня 2015 р., м. Одеса): у 2 т. – Т. 1 / відп. ред. М.В. Афанасьєва. – Одеса: Юридичн</w:t>
      </w:r>
      <w:r>
        <w:rPr>
          <w:rFonts w:ascii="Arial" w:eastAsia="Arial" w:hAnsi="Arial" w:cs="Arial"/>
          <w:sz w:val="22"/>
          <w:szCs w:val="22"/>
        </w:rPr>
        <w:t>а література, 2015. – С. 402-405.</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 xml:space="preserve">7.3.22.  Umumi̇ (Genel) Türk Hukuk Tarihi̇: Konseptsel Sorunlar, iç. </w:t>
      </w:r>
      <w:r>
        <w:rPr>
          <w:rFonts w:ascii="Arial" w:eastAsia="Arial" w:hAnsi="Arial" w:cs="Arial"/>
          <w:i/>
          <w:sz w:val="22"/>
          <w:szCs w:val="22"/>
        </w:rPr>
        <w:t>II. Uluslararası Türk Hukuk Tarihi Kongresi Bildirileri</w:t>
      </w:r>
      <w:r>
        <w:rPr>
          <w:rFonts w:ascii="Arial" w:eastAsia="Arial" w:hAnsi="Arial" w:cs="Arial"/>
          <w:sz w:val="22"/>
          <w:szCs w:val="22"/>
        </w:rPr>
        <w:t>, II. c. İstanbul Üniversitesi, 13-14 Mayıs 2016</w:t>
      </w:r>
      <w:r>
        <w:rPr>
          <w:rFonts w:ascii="Arial" w:eastAsia="Arial" w:hAnsi="Arial" w:cs="Arial"/>
          <w:sz w:val="22"/>
          <w:szCs w:val="22"/>
        </w:rPr>
        <w:t>, ed. Fethi Gedikli, 141-60. İstanbul: On İki Levha, 2016.</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7.3.23.  Выбор моделей сравниваемого исламского права как методологическая проблема // Правові та інституційні механізми забезпечення розвитку держави та права в умовах євроінтеграції: матеріали Мі</w:t>
      </w:r>
      <w:r>
        <w:rPr>
          <w:rFonts w:ascii="Arial" w:eastAsia="Arial" w:hAnsi="Arial" w:cs="Arial"/>
          <w:sz w:val="22"/>
          <w:szCs w:val="22"/>
        </w:rPr>
        <w:t>жнародної науково-практичної конференції (20 травня 2016 р., м. Одесса): у 2 т Т. 1  відп. Ред. М.В. Афанасьева. Одесса, Юридична література, 2016.</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7.3.24. Исламское право и правовой плюрализм: Европейский контекст // Міжнародний конгрес Європейського прав</w:t>
      </w:r>
      <w:r>
        <w:rPr>
          <w:rFonts w:ascii="Arial" w:eastAsia="Arial" w:hAnsi="Arial" w:cs="Arial"/>
          <w:sz w:val="22"/>
          <w:szCs w:val="22"/>
        </w:rPr>
        <w:t>а: Збірн. наук. праць (м. Одеса, 21-22 квітня 2017 р.). Одеса: Фенікс, 2017. С. 208-215.</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 xml:space="preserve">7.3.25. Исламское право как социокультурный феномен // Традіції та новації юридичної науки: минуле, сучасність, майбутнє: матеріали Міжн. наук.-практ. конференції (м. </w:t>
      </w:r>
      <w:r>
        <w:rPr>
          <w:rFonts w:ascii="Arial" w:eastAsia="Arial" w:hAnsi="Arial" w:cs="Arial"/>
          <w:sz w:val="22"/>
          <w:szCs w:val="22"/>
        </w:rPr>
        <w:t>Одеса, 19 травня 2017 р.). У 2-х т. Т. 1 / відп. ред. Г.О. Ульянова. Одеса: «Гельветика», 2017. С. 412-416.</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lastRenderedPageBreak/>
        <w:t>7.3.26.  Az</w:t>
      </w:r>
      <w:r>
        <w:rPr>
          <w:rFonts w:ascii="Arial" w:eastAsia="Arial" w:hAnsi="Arial" w:cs="Arial"/>
          <w:sz w:val="22"/>
          <w:szCs w:val="22"/>
        </w:rPr>
        <w:t>ə</w:t>
      </w:r>
      <w:r>
        <w:rPr>
          <w:rFonts w:ascii="Arial" w:eastAsia="Arial" w:hAnsi="Arial" w:cs="Arial"/>
          <w:sz w:val="22"/>
          <w:szCs w:val="22"/>
        </w:rPr>
        <w:t>rbaycan Xalq Cümhuriyy</w:t>
      </w:r>
      <w:r>
        <w:rPr>
          <w:rFonts w:ascii="Arial" w:eastAsia="Arial" w:hAnsi="Arial" w:cs="Arial"/>
          <w:sz w:val="22"/>
          <w:szCs w:val="22"/>
        </w:rPr>
        <w:t>ə</w:t>
      </w:r>
      <w:r>
        <w:rPr>
          <w:rFonts w:ascii="Arial" w:eastAsia="Arial" w:hAnsi="Arial" w:cs="Arial"/>
          <w:sz w:val="22"/>
          <w:szCs w:val="22"/>
        </w:rPr>
        <w:t>ti: Demokratiya v</w:t>
      </w:r>
      <w:r>
        <w:rPr>
          <w:rFonts w:ascii="Arial" w:eastAsia="Arial" w:hAnsi="Arial" w:cs="Arial"/>
          <w:sz w:val="22"/>
          <w:szCs w:val="22"/>
        </w:rPr>
        <w:t>ə</w:t>
      </w:r>
      <w:r>
        <w:rPr>
          <w:rFonts w:ascii="Arial" w:eastAsia="Arial" w:hAnsi="Arial" w:cs="Arial"/>
          <w:sz w:val="22"/>
          <w:szCs w:val="22"/>
        </w:rPr>
        <w:t xml:space="preserve"> İnsan Hüquq v</w:t>
      </w:r>
      <w:r>
        <w:rPr>
          <w:rFonts w:ascii="Arial" w:eastAsia="Arial" w:hAnsi="Arial" w:cs="Arial"/>
          <w:sz w:val="22"/>
          <w:szCs w:val="22"/>
        </w:rPr>
        <w:t>ə</w:t>
      </w:r>
      <w:r>
        <w:rPr>
          <w:rFonts w:ascii="Arial" w:eastAsia="Arial" w:hAnsi="Arial" w:cs="Arial"/>
          <w:sz w:val="22"/>
          <w:szCs w:val="22"/>
        </w:rPr>
        <w:t xml:space="preserve"> Azadlıqları // 100. Yılında Azerbaycan Cümhuriyeti Uluslararası Kongresi, 26-27</w:t>
      </w:r>
      <w:r>
        <w:rPr>
          <w:rFonts w:ascii="Arial" w:eastAsia="Arial" w:hAnsi="Arial" w:cs="Arial"/>
          <w:sz w:val="22"/>
          <w:szCs w:val="22"/>
        </w:rPr>
        <w:t xml:space="preserve"> Mayıs 2018, Eskişehir, Anadolu Üniversitesi yayınları, 2019. S. 1-18.</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7.3.27.   M.E. Resulzadenin Caşdaşlık İdeali // Azerbaycan Halk Cumhuriyetinin Kuruluşunun 100. Yılı Şerefine ve Kurucu başkanı Mehmet Emin Resulzade ve Arkadaşlarının Anısına, ÇTAS 201</w:t>
      </w:r>
      <w:r>
        <w:rPr>
          <w:rFonts w:ascii="Arial" w:eastAsia="Arial" w:hAnsi="Arial" w:cs="Arial"/>
          <w:sz w:val="22"/>
          <w:szCs w:val="22"/>
        </w:rPr>
        <w:t>8 Uluslararası Çağdaş Türklük Araştırmaları Sempozyumu (28-31 Mayıs 2018, Ankara, Ankara Üniversitesi, 2019. S. …</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7.3.28.  20. Yüzyılın İkinci Onyılında Azerbaycan’da Çağdaş Millet, Millî Devlet ve Hukuk Sistemi İnşası // Tarihten Günümüze Millî Kavrayışla</w:t>
      </w:r>
      <w:r>
        <w:rPr>
          <w:rFonts w:ascii="Arial" w:eastAsia="Arial" w:hAnsi="Arial" w:cs="Arial"/>
          <w:sz w:val="22"/>
          <w:szCs w:val="22"/>
        </w:rPr>
        <w:t>r Sempozyumu 18-19 Nisan 2019, Yakın Doğu Üniversitesi..</w:t>
      </w:r>
    </w:p>
    <w:p w:rsidR="006E1199" w:rsidRDefault="00EA16D1">
      <w:pPr>
        <w:spacing w:line="276" w:lineRule="auto"/>
        <w:jc w:val="both"/>
        <w:rPr>
          <w:rFonts w:ascii="Arial" w:eastAsia="Arial" w:hAnsi="Arial" w:cs="Arial"/>
          <w:sz w:val="22"/>
          <w:szCs w:val="22"/>
          <w:highlight w:val="white"/>
        </w:rPr>
      </w:pPr>
      <w:r>
        <w:rPr>
          <w:rFonts w:ascii="Arial" w:eastAsia="Arial" w:hAnsi="Arial" w:cs="Arial"/>
          <w:sz w:val="22"/>
          <w:szCs w:val="22"/>
        </w:rPr>
        <w:t xml:space="preserve">7.3.29. </w:t>
      </w:r>
      <w:r>
        <w:rPr>
          <w:rFonts w:ascii="Arial" w:eastAsia="Arial" w:hAnsi="Arial" w:cs="Arial"/>
          <w:sz w:val="22"/>
          <w:szCs w:val="22"/>
          <w:highlight w:val="white"/>
        </w:rPr>
        <w:t>Право и Литература: Пересечение Хрупких Границ. Насколько Они Хрупкие? (Теоретико-Методологические Проблемы Междисциплинарных Связей) [Hukuk ve Edebiyat: Kırılgan Sınırları Aşarak. Onlar Ne K</w:t>
      </w:r>
      <w:r>
        <w:rPr>
          <w:rFonts w:ascii="Arial" w:eastAsia="Arial" w:hAnsi="Arial" w:cs="Arial"/>
          <w:sz w:val="22"/>
          <w:szCs w:val="22"/>
          <w:highlight w:val="white"/>
        </w:rPr>
        <w:t>adar Kırılganlar? (Disiplinlerarası İlişkilerin Teorik ve Metodolojik Sorunları)] Міжнародна наукова конференція «Проблема Право і Література в історико-правовому дискурсі, 23 квітня 2021 року, Київ: Міжнародна асоціація істориків права, Інс. держави і пра</w:t>
      </w:r>
      <w:r>
        <w:rPr>
          <w:rFonts w:ascii="Arial" w:eastAsia="Arial" w:hAnsi="Arial" w:cs="Arial"/>
          <w:sz w:val="22"/>
          <w:szCs w:val="22"/>
          <w:highlight w:val="white"/>
        </w:rPr>
        <w:t>ва імені В.М. Корецького НАН Україні, 2021, с. 7-10.</w:t>
      </w:r>
    </w:p>
    <w:p w:rsidR="006E1199" w:rsidRDefault="00EA16D1">
      <w:pPr>
        <w:spacing w:line="276" w:lineRule="auto"/>
        <w:ind w:firstLine="20"/>
        <w:jc w:val="both"/>
        <w:rPr>
          <w:rFonts w:ascii="Arial" w:eastAsia="Arial" w:hAnsi="Arial" w:cs="Arial"/>
          <w:b/>
          <w:sz w:val="22"/>
          <w:szCs w:val="22"/>
        </w:rPr>
      </w:pPr>
      <w:r>
        <w:rPr>
          <w:rFonts w:ascii="Arial" w:eastAsia="Arial" w:hAnsi="Arial" w:cs="Arial"/>
          <w:sz w:val="22"/>
          <w:szCs w:val="22"/>
        </w:rPr>
        <w:t xml:space="preserve">7.3.30.  The Concept of a Legal World Picture, </w:t>
      </w:r>
      <w:r>
        <w:rPr>
          <w:rFonts w:ascii="Arial" w:eastAsia="Arial" w:hAnsi="Arial" w:cs="Arial"/>
          <w:i/>
          <w:sz w:val="22"/>
          <w:szCs w:val="22"/>
        </w:rPr>
        <w:t>Drowing Legal Picture: The Worldview and its implication for the purpose and method of Comparative Law</w:t>
      </w:r>
      <w:r>
        <w:rPr>
          <w:rFonts w:ascii="Arial" w:eastAsia="Arial" w:hAnsi="Arial" w:cs="Arial"/>
          <w:sz w:val="22"/>
          <w:szCs w:val="22"/>
        </w:rPr>
        <w:t>, 11-12 May 2023, Lozanna, Swiss Institute of Comparat</w:t>
      </w:r>
      <w:r>
        <w:rPr>
          <w:rFonts w:ascii="Arial" w:eastAsia="Arial" w:hAnsi="Arial" w:cs="Arial"/>
          <w:sz w:val="22"/>
          <w:szCs w:val="22"/>
        </w:rPr>
        <w:t xml:space="preserve">ive Law   </w:t>
      </w:r>
    </w:p>
    <w:p w:rsidR="006E1199" w:rsidRDefault="00EA16D1">
      <w:pPr>
        <w:spacing w:before="240" w:after="240" w:line="360" w:lineRule="auto"/>
        <w:ind w:firstLine="426"/>
        <w:jc w:val="both"/>
        <w:rPr>
          <w:rFonts w:ascii="Arial" w:eastAsia="Arial" w:hAnsi="Arial" w:cs="Arial"/>
          <w:b/>
          <w:sz w:val="22"/>
          <w:szCs w:val="22"/>
        </w:rPr>
      </w:pPr>
      <w:r>
        <w:rPr>
          <w:rFonts w:ascii="Arial" w:eastAsia="Arial" w:hAnsi="Arial" w:cs="Arial"/>
          <w:b/>
          <w:sz w:val="22"/>
          <w:szCs w:val="22"/>
        </w:rPr>
        <w:t>7.4. Yazılan ulusal/uluslararası kitaplar veya kitaplarda bölümler</w:t>
      </w:r>
    </w:p>
    <w:p w:rsidR="006E1199" w:rsidRDefault="00EA16D1">
      <w:pPr>
        <w:spacing w:before="120" w:after="120" w:line="276" w:lineRule="auto"/>
        <w:jc w:val="both"/>
        <w:rPr>
          <w:rFonts w:ascii="Arial" w:eastAsia="Arial" w:hAnsi="Arial" w:cs="Arial"/>
          <w:sz w:val="22"/>
          <w:szCs w:val="22"/>
        </w:rPr>
      </w:pPr>
      <w:r>
        <w:rPr>
          <w:rFonts w:ascii="Arial" w:eastAsia="Arial" w:hAnsi="Arial" w:cs="Arial"/>
          <w:sz w:val="22"/>
          <w:szCs w:val="22"/>
        </w:rPr>
        <w:t>7.4.1. Az</w:t>
      </w:r>
      <w:r>
        <w:rPr>
          <w:rFonts w:ascii="Arial" w:eastAsia="Arial" w:hAnsi="Arial" w:cs="Arial"/>
          <w:sz w:val="22"/>
          <w:szCs w:val="22"/>
        </w:rPr>
        <w:t>ə</w:t>
      </w:r>
      <w:r>
        <w:rPr>
          <w:rFonts w:ascii="Arial" w:eastAsia="Arial" w:hAnsi="Arial" w:cs="Arial"/>
          <w:sz w:val="22"/>
          <w:szCs w:val="22"/>
        </w:rPr>
        <w:t>rbaycan Demokratik Respublikasının ali dövl</w:t>
      </w:r>
      <w:r>
        <w:rPr>
          <w:rFonts w:ascii="Arial" w:eastAsia="Arial" w:hAnsi="Arial" w:cs="Arial"/>
          <w:sz w:val="22"/>
          <w:szCs w:val="22"/>
        </w:rPr>
        <w:t>ə</w:t>
      </w:r>
      <w:r>
        <w:rPr>
          <w:rFonts w:ascii="Arial" w:eastAsia="Arial" w:hAnsi="Arial" w:cs="Arial"/>
          <w:sz w:val="22"/>
          <w:szCs w:val="22"/>
        </w:rPr>
        <w:t>t hakimiyy</w:t>
      </w:r>
      <w:r>
        <w:rPr>
          <w:rFonts w:ascii="Arial" w:eastAsia="Arial" w:hAnsi="Arial" w:cs="Arial"/>
          <w:sz w:val="22"/>
          <w:szCs w:val="22"/>
        </w:rPr>
        <w:t>ə</w:t>
      </w:r>
      <w:r>
        <w:rPr>
          <w:rFonts w:ascii="Arial" w:eastAsia="Arial" w:hAnsi="Arial" w:cs="Arial"/>
          <w:sz w:val="22"/>
          <w:szCs w:val="22"/>
        </w:rPr>
        <w:t>ti orqanları: t</w:t>
      </w:r>
      <w:r>
        <w:rPr>
          <w:rFonts w:ascii="Arial" w:eastAsia="Arial" w:hAnsi="Arial" w:cs="Arial"/>
          <w:sz w:val="22"/>
          <w:szCs w:val="22"/>
        </w:rPr>
        <w:t>ə</w:t>
      </w:r>
      <w:r>
        <w:rPr>
          <w:rFonts w:ascii="Arial" w:eastAsia="Arial" w:hAnsi="Arial" w:cs="Arial"/>
          <w:sz w:val="22"/>
          <w:szCs w:val="22"/>
        </w:rPr>
        <w:t>şkili v</w:t>
      </w:r>
      <w:r>
        <w:rPr>
          <w:rFonts w:ascii="Arial" w:eastAsia="Arial" w:hAnsi="Arial" w:cs="Arial"/>
          <w:sz w:val="22"/>
          <w:szCs w:val="22"/>
        </w:rPr>
        <w:t>ə</w:t>
      </w:r>
      <w:r>
        <w:rPr>
          <w:rFonts w:ascii="Arial" w:eastAsia="Arial" w:hAnsi="Arial" w:cs="Arial"/>
          <w:sz w:val="22"/>
          <w:szCs w:val="22"/>
        </w:rPr>
        <w:t xml:space="preserve"> f</w:t>
      </w:r>
      <w:r>
        <w:rPr>
          <w:rFonts w:ascii="Arial" w:eastAsia="Arial" w:hAnsi="Arial" w:cs="Arial"/>
          <w:sz w:val="22"/>
          <w:szCs w:val="22"/>
        </w:rPr>
        <w:t>ə</w:t>
      </w:r>
      <w:r>
        <w:rPr>
          <w:rFonts w:ascii="Arial" w:eastAsia="Arial" w:hAnsi="Arial" w:cs="Arial"/>
          <w:sz w:val="22"/>
          <w:szCs w:val="22"/>
        </w:rPr>
        <w:t>aliyy</w:t>
      </w:r>
      <w:r>
        <w:rPr>
          <w:rFonts w:ascii="Arial" w:eastAsia="Arial" w:hAnsi="Arial" w:cs="Arial"/>
          <w:sz w:val="22"/>
          <w:szCs w:val="22"/>
        </w:rPr>
        <w:t>ə</w:t>
      </w:r>
      <w:r>
        <w:rPr>
          <w:rFonts w:ascii="Arial" w:eastAsia="Arial" w:hAnsi="Arial" w:cs="Arial"/>
          <w:sz w:val="22"/>
          <w:szCs w:val="22"/>
        </w:rPr>
        <w:t xml:space="preserve">tinin hüquqi </w:t>
      </w:r>
      <w:r>
        <w:rPr>
          <w:rFonts w:ascii="Arial" w:eastAsia="Arial" w:hAnsi="Arial" w:cs="Arial"/>
          <w:sz w:val="22"/>
          <w:szCs w:val="22"/>
        </w:rPr>
        <w:t>ə</w:t>
      </w:r>
      <w:r>
        <w:rPr>
          <w:rFonts w:ascii="Arial" w:eastAsia="Arial" w:hAnsi="Arial" w:cs="Arial"/>
          <w:sz w:val="22"/>
          <w:szCs w:val="22"/>
        </w:rPr>
        <w:t>sasları. Bakı, Az</w:t>
      </w:r>
      <w:r>
        <w:rPr>
          <w:rFonts w:ascii="Arial" w:eastAsia="Arial" w:hAnsi="Arial" w:cs="Arial"/>
          <w:sz w:val="22"/>
          <w:szCs w:val="22"/>
        </w:rPr>
        <w:t>ə</w:t>
      </w:r>
      <w:r>
        <w:rPr>
          <w:rFonts w:ascii="Arial" w:eastAsia="Arial" w:hAnsi="Arial" w:cs="Arial"/>
          <w:sz w:val="22"/>
          <w:szCs w:val="22"/>
        </w:rPr>
        <w:t>rn</w:t>
      </w:r>
      <w:r>
        <w:rPr>
          <w:rFonts w:ascii="Arial" w:eastAsia="Arial" w:hAnsi="Arial" w:cs="Arial"/>
          <w:sz w:val="22"/>
          <w:szCs w:val="22"/>
        </w:rPr>
        <w:t>ə</w:t>
      </w:r>
      <w:r>
        <w:rPr>
          <w:rFonts w:ascii="Arial" w:eastAsia="Arial" w:hAnsi="Arial" w:cs="Arial"/>
          <w:sz w:val="22"/>
          <w:szCs w:val="22"/>
        </w:rPr>
        <w:t>şr, 1996. 96 с.</w:t>
      </w:r>
    </w:p>
    <w:p w:rsidR="006E1199" w:rsidRDefault="00EA16D1">
      <w:pPr>
        <w:spacing w:before="120" w:after="120" w:line="276" w:lineRule="auto"/>
        <w:jc w:val="both"/>
        <w:rPr>
          <w:rFonts w:ascii="Arial" w:eastAsia="Arial" w:hAnsi="Arial" w:cs="Arial"/>
          <w:sz w:val="22"/>
          <w:szCs w:val="22"/>
        </w:rPr>
      </w:pPr>
      <w:r>
        <w:rPr>
          <w:rFonts w:ascii="Arial" w:eastAsia="Arial" w:hAnsi="Arial" w:cs="Arial"/>
          <w:sz w:val="22"/>
          <w:szCs w:val="22"/>
        </w:rPr>
        <w:t>7.4.2. Az</w:t>
      </w:r>
      <w:r>
        <w:rPr>
          <w:rFonts w:ascii="Arial" w:eastAsia="Arial" w:hAnsi="Arial" w:cs="Arial"/>
          <w:sz w:val="22"/>
          <w:szCs w:val="22"/>
        </w:rPr>
        <w:t>ə</w:t>
      </w:r>
      <w:r>
        <w:rPr>
          <w:rFonts w:ascii="Arial" w:eastAsia="Arial" w:hAnsi="Arial" w:cs="Arial"/>
          <w:sz w:val="22"/>
          <w:szCs w:val="22"/>
        </w:rPr>
        <w:t>rbaycan Prokurorluğu: tarix v</w:t>
      </w:r>
      <w:r>
        <w:rPr>
          <w:rFonts w:ascii="Arial" w:eastAsia="Arial" w:hAnsi="Arial" w:cs="Arial"/>
          <w:sz w:val="22"/>
          <w:szCs w:val="22"/>
        </w:rPr>
        <w:t>ə</w:t>
      </w:r>
      <w:r>
        <w:rPr>
          <w:rFonts w:ascii="Arial" w:eastAsia="Arial" w:hAnsi="Arial" w:cs="Arial"/>
          <w:sz w:val="22"/>
          <w:szCs w:val="22"/>
        </w:rPr>
        <w:t xml:space="preserve"> müasirlik. Bakı, Az</w:t>
      </w:r>
      <w:r>
        <w:rPr>
          <w:rFonts w:ascii="Arial" w:eastAsia="Arial" w:hAnsi="Arial" w:cs="Arial"/>
          <w:sz w:val="22"/>
          <w:szCs w:val="22"/>
        </w:rPr>
        <w:t>ə</w:t>
      </w:r>
      <w:r>
        <w:rPr>
          <w:rFonts w:ascii="Arial" w:eastAsia="Arial" w:hAnsi="Arial" w:cs="Arial"/>
          <w:sz w:val="22"/>
          <w:szCs w:val="22"/>
        </w:rPr>
        <w:t>rn</w:t>
      </w:r>
      <w:r>
        <w:rPr>
          <w:rFonts w:ascii="Arial" w:eastAsia="Arial" w:hAnsi="Arial" w:cs="Arial"/>
          <w:sz w:val="22"/>
          <w:szCs w:val="22"/>
        </w:rPr>
        <w:t>ə</w:t>
      </w:r>
      <w:r>
        <w:rPr>
          <w:rFonts w:ascii="Arial" w:eastAsia="Arial" w:hAnsi="Arial" w:cs="Arial"/>
          <w:sz w:val="22"/>
          <w:szCs w:val="22"/>
        </w:rPr>
        <w:t>şr, 1997. 192 с.</w:t>
      </w:r>
    </w:p>
    <w:p w:rsidR="006E1199" w:rsidRDefault="00EA16D1">
      <w:pPr>
        <w:spacing w:before="120" w:after="120" w:line="276" w:lineRule="auto"/>
        <w:jc w:val="both"/>
        <w:rPr>
          <w:rFonts w:ascii="Arial" w:eastAsia="Arial" w:hAnsi="Arial" w:cs="Arial"/>
          <w:sz w:val="22"/>
          <w:szCs w:val="22"/>
        </w:rPr>
      </w:pPr>
      <w:r>
        <w:rPr>
          <w:rFonts w:ascii="Arial" w:eastAsia="Arial" w:hAnsi="Arial" w:cs="Arial"/>
          <w:sz w:val="22"/>
          <w:szCs w:val="22"/>
        </w:rPr>
        <w:t>7.4.3. Организация государственной власти в Азербайджане (1918-1920 гг.): Историко-правовое исследование.  Одесса: Астропринт, 1998. 160 с.</w:t>
      </w:r>
    </w:p>
    <w:p w:rsidR="006E1199" w:rsidRDefault="00EA16D1">
      <w:pPr>
        <w:spacing w:before="120" w:after="120" w:line="276" w:lineRule="auto"/>
        <w:jc w:val="both"/>
        <w:rPr>
          <w:rFonts w:ascii="Arial" w:eastAsia="Arial" w:hAnsi="Arial" w:cs="Arial"/>
          <w:sz w:val="22"/>
          <w:szCs w:val="22"/>
        </w:rPr>
      </w:pPr>
      <w:r>
        <w:rPr>
          <w:rFonts w:ascii="Arial" w:eastAsia="Arial" w:hAnsi="Arial" w:cs="Arial"/>
          <w:sz w:val="22"/>
          <w:szCs w:val="22"/>
        </w:rPr>
        <w:t>7.4.4. Az</w:t>
      </w:r>
      <w:r>
        <w:rPr>
          <w:rFonts w:ascii="Arial" w:eastAsia="Arial" w:hAnsi="Arial" w:cs="Arial"/>
          <w:sz w:val="22"/>
          <w:szCs w:val="22"/>
        </w:rPr>
        <w:t>ə</w:t>
      </w:r>
      <w:r>
        <w:rPr>
          <w:rFonts w:ascii="Arial" w:eastAsia="Arial" w:hAnsi="Arial" w:cs="Arial"/>
          <w:sz w:val="22"/>
          <w:szCs w:val="22"/>
        </w:rPr>
        <w:t>rbaycan Hüquq Tarixi: Cin</w:t>
      </w:r>
      <w:r>
        <w:rPr>
          <w:rFonts w:ascii="Arial" w:eastAsia="Arial" w:hAnsi="Arial" w:cs="Arial"/>
          <w:sz w:val="22"/>
          <w:szCs w:val="22"/>
        </w:rPr>
        <w:t>ay</w:t>
      </w:r>
      <w:r>
        <w:rPr>
          <w:rFonts w:ascii="Arial" w:eastAsia="Arial" w:hAnsi="Arial" w:cs="Arial"/>
          <w:sz w:val="22"/>
          <w:szCs w:val="22"/>
        </w:rPr>
        <w:t>ə</w:t>
      </w:r>
      <w:r>
        <w:rPr>
          <w:rFonts w:ascii="Arial" w:eastAsia="Arial" w:hAnsi="Arial" w:cs="Arial"/>
          <w:sz w:val="22"/>
          <w:szCs w:val="22"/>
        </w:rPr>
        <w:t>t Hüququ, Bakı, Az</w:t>
      </w:r>
      <w:r>
        <w:rPr>
          <w:rFonts w:ascii="Arial" w:eastAsia="Arial" w:hAnsi="Arial" w:cs="Arial"/>
          <w:sz w:val="22"/>
          <w:szCs w:val="22"/>
        </w:rPr>
        <w:t>ə</w:t>
      </w:r>
      <w:r>
        <w:rPr>
          <w:rFonts w:ascii="Arial" w:eastAsia="Arial" w:hAnsi="Arial" w:cs="Arial"/>
          <w:sz w:val="22"/>
          <w:szCs w:val="22"/>
        </w:rPr>
        <w:t>rn</w:t>
      </w:r>
      <w:r>
        <w:rPr>
          <w:rFonts w:ascii="Arial" w:eastAsia="Arial" w:hAnsi="Arial" w:cs="Arial"/>
          <w:sz w:val="22"/>
          <w:szCs w:val="22"/>
        </w:rPr>
        <w:t>ə</w:t>
      </w:r>
      <w:r>
        <w:rPr>
          <w:rFonts w:ascii="Arial" w:eastAsia="Arial" w:hAnsi="Arial" w:cs="Arial"/>
          <w:sz w:val="22"/>
          <w:szCs w:val="22"/>
        </w:rPr>
        <w:t>şr, 1998, 208 c. (A. Əl</w:t>
      </w:r>
      <w:r>
        <w:rPr>
          <w:rFonts w:ascii="Arial" w:eastAsia="Arial" w:hAnsi="Arial" w:cs="Arial"/>
          <w:sz w:val="22"/>
          <w:szCs w:val="22"/>
        </w:rPr>
        <w:t>ə</w:t>
      </w:r>
      <w:r>
        <w:rPr>
          <w:rFonts w:ascii="Arial" w:eastAsia="Arial" w:hAnsi="Arial" w:cs="Arial"/>
          <w:sz w:val="22"/>
          <w:szCs w:val="22"/>
        </w:rPr>
        <w:t>sg</w:t>
      </w:r>
      <w:r>
        <w:rPr>
          <w:rFonts w:ascii="Arial" w:eastAsia="Arial" w:hAnsi="Arial" w:cs="Arial"/>
          <w:sz w:val="22"/>
          <w:szCs w:val="22"/>
        </w:rPr>
        <w:t>ə</w:t>
      </w:r>
      <w:r>
        <w:rPr>
          <w:rFonts w:ascii="Arial" w:eastAsia="Arial" w:hAnsi="Arial" w:cs="Arial"/>
          <w:sz w:val="22"/>
          <w:szCs w:val="22"/>
        </w:rPr>
        <w:t>rli ile birlikte).</w:t>
      </w:r>
    </w:p>
    <w:p w:rsidR="006E1199" w:rsidRDefault="00EA16D1">
      <w:pPr>
        <w:spacing w:before="120" w:after="120" w:line="276" w:lineRule="auto"/>
        <w:jc w:val="both"/>
        <w:rPr>
          <w:rFonts w:ascii="Arial" w:eastAsia="Arial" w:hAnsi="Arial" w:cs="Arial"/>
          <w:sz w:val="22"/>
          <w:szCs w:val="22"/>
        </w:rPr>
      </w:pPr>
      <w:r>
        <w:rPr>
          <w:rFonts w:ascii="Arial" w:eastAsia="Arial" w:hAnsi="Arial" w:cs="Arial"/>
          <w:sz w:val="22"/>
          <w:szCs w:val="22"/>
        </w:rPr>
        <w:t>7.4.5. Az</w:t>
      </w:r>
      <w:r>
        <w:rPr>
          <w:rFonts w:ascii="Arial" w:eastAsia="Arial" w:hAnsi="Arial" w:cs="Arial"/>
          <w:sz w:val="22"/>
          <w:szCs w:val="22"/>
        </w:rPr>
        <w:t>ə</w:t>
      </w:r>
      <w:r>
        <w:rPr>
          <w:rFonts w:ascii="Arial" w:eastAsia="Arial" w:hAnsi="Arial" w:cs="Arial"/>
          <w:sz w:val="22"/>
          <w:szCs w:val="22"/>
        </w:rPr>
        <w:t>rbaycan Hüquq Tarixi: qısa icmal v</w:t>
      </w:r>
      <w:r>
        <w:rPr>
          <w:rFonts w:ascii="Arial" w:eastAsia="Arial" w:hAnsi="Arial" w:cs="Arial"/>
          <w:sz w:val="22"/>
          <w:szCs w:val="22"/>
        </w:rPr>
        <w:t>ə</w:t>
      </w:r>
      <w:r>
        <w:rPr>
          <w:rFonts w:ascii="Arial" w:eastAsia="Arial" w:hAnsi="Arial" w:cs="Arial"/>
          <w:sz w:val="22"/>
          <w:szCs w:val="22"/>
        </w:rPr>
        <w:t xml:space="preserve"> metodik tövsiyy</w:t>
      </w:r>
      <w:r>
        <w:rPr>
          <w:rFonts w:ascii="Arial" w:eastAsia="Arial" w:hAnsi="Arial" w:cs="Arial"/>
          <w:sz w:val="22"/>
          <w:szCs w:val="22"/>
        </w:rPr>
        <w:t>ə</w:t>
      </w:r>
      <w:r>
        <w:rPr>
          <w:rFonts w:ascii="Arial" w:eastAsia="Arial" w:hAnsi="Arial" w:cs="Arial"/>
          <w:sz w:val="22"/>
          <w:szCs w:val="22"/>
        </w:rPr>
        <w:t>l</w:t>
      </w:r>
      <w:r>
        <w:rPr>
          <w:rFonts w:ascii="Arial" w:eastAsia="Arial" w:hAnsi="Arial" w:cs="Arial"/>
          <w:sz w:val="22"/>
          <w:szCs w:val="22"/>
        </w:rPr>
        <w:t>ə</w:t>
      </w:r>
      <w:r>
        <w:rPr>
          <w:rFonts w:ascii="Arial" w:eastAsia="Arial" w:hAnsi="Arial" w:cs="Arial"/>
          <w:sz w:val="22"/>
          <w:szCs w:val="22"/>
        </w:rPr>
        <w:t>r. D</w:t>
      </w:r>
      <w:r>
        <w:rPr>
          <w:rFonts w:ascii="Arial" w:eastAsia="Arial" w:hAnsi="Arial" w:cs="Arial"/>
          <w:sz w:val="22"/>
          <w:szCs w:val="22"/>
        </w:rPr>
        <w:t>ə</w:t>
      </w:r>
      <w:r>
        <w:rPr>
          <w:rFonts w:ascii="Arial" w:eastAsia="Arial" w:hAnsi="Arial" w:cs="Arial"/>
          <w:sz w:val="22"/>
          <w:szCs w:val="22"/>
        </w:rPr>
        <w:t>rs v</w:t>
      </w:r>
      <w:r>
        <w:rPr>
          <w:rFonts w:ascii="Arial" w:eastAsia="Arial" w:hAnsi="Arial" w:cs="Arial"/>
          <w:sz w:val="22"/>
          <w:szCs w:val="22"/>
        </w:rPr>
        <w:t>ə</w:t>
      </w:r>
      <w:r>
        <w:rPr>
          <w:rFonts w:ascii="Arial" w:eastAsia="Arial" w:hAnsi="Arial" w:cs="Arial"/>
          <w:sz w:val="22"/>
          <w:szCs w:val="22"/>
        </w:rPr>
        <w:t>saiti, Bakı, Az</w:t>
      </w:r>
      <w:r>
        <w:rPr>
          <w:rFonts w:ascii="Arial" w:eastAsia="Arial" w:hAnsi="Arial" w:cs="Arial"/>
          <w:sz w:val="22"/>
          <w:szCs w:val="22"/>
        </w:rPr>
        <w:t>ə</w:t>
      </w:r>
      <w:r>
        <w:rPr>
          <w:rFonts w:ascii="Arial" w:eastAsia="Arial" w:hAnsi="Arial" w:cs="Arial"/>
          <w:sz w:val="22"/>
          <w:szCs w:val="22"/>
        </w:rPr>
        <w:t>rn</w:t>
      </w:r>
      <w:r>
        <w:rPr>
          <w:rFonts w:ascii="Arial" w:eastAsia="Arial" w:hAnsi="Arial" w:cs="Arial"/>
          <w:sz w:val="22"/>
          <w:szCs w:val="22"/>
        </w:rPr>
        <w:t>ə</w:t>
      </w:r>
      <w:r>
        <w:rPr>
          <w:rFonts w:ascii="Arial" w:eastAsia="Arial" w:hAnsi="Arial" w:cs="Arial"/>
          <w:sz w:val="22"/>
          <w:szCs w:val="22"/>
        </w:rPr>
        <w:t>şr, 1999. 104 c.</w:t>
      </w:r>
    </w:p>
    <w:p w:rsidR="006E1199" w:rsidRDefault="00EA16D1">
      <w:pPr>
        <w:spacing w:before="120" w:after="120" w:line="276" w:lineRule="auto"/>
        <w:jc w:val="both"/>
        <w:rPr>
          <w:rFonts w:ascii="Arial" w:eastAsia="Arial" w:hAnsi="Arial" w:cs="Arial"/>
          <w:sz w:val="22"/>
          <w:szCs w:val="22"/>
        </w:rPr>
      </w:pPr>
      <w:r>
        <w:rPr>
          <w:rFonts w:ascii="Arial" w:eastAsia="Arial" w:hAnsi="Arial" w:cs="Arial"/>
          <w:sz w:val="22"/>
          <w:szCs w:val="22"/>
        </w:rPr>
        <w:t>7.4.6. Историософия права – недостающее звено в постижении права. Баку: Азе</w:t>
      </w:r>
      <w:r>
        <w:rPr>
          <w:rFonts w:ascii="Arial" w:eastAsia="Arial" w:hAnsi="Arial" w:cs="Arial"/>
          <w:sz w:val="22"/>
          <w:szCs w:val="22"/>
        </w:rPr>
        <w:t>рнешр, 2000. 40 с.</w:t>
      </w:r>
    </w:p>
    <w:p w:rsidR="006E1199" w:rsidRDefault="00EA16D1">
      <w:pPr>
        <w:spacing w:before="120" w:after="120" w:line="276" w:lineRule="auto"/>
        <w:jc w:val="both"/>
        <w:rPr>
          <w:rFonts w:ascii="Arial" w:eastAsia="Arial" w:hAnsi="Arial" w:cs="Arial"/>
          <w:sz w:val="22"/>
          <w:szCs w:val="22"/>
        </w:rPr>
      </w:pPr>
      <w:r>
        <w:rPr>
          <w:rFonts w:ascii="Arial" w:eastAsia="Arial" w:hAnsi="Arial" w:cs="Arial"/>
          <w:sz w:val="22"/>
          <w:szCs w:val="22"/>
        </w:rPr>
        <w:t>7.4.7. Парламентское право Украины и Азербайджана: достижения и просчеты (1917-1920 гг.). Одесса: Юридическая литература, 2000. 120 с. (в соавторстве)</w:t>
      </w:r>
    </w:p>
    <w:p w:rsidR="006E1199" w:rsidRDefault="00EA16D1">
      <w:pPr>
        <w:spacing w:before="120" w:after="120" w:line="276" w:lineRule="auto"/>
        <w:jc w:val="both"/>
        <w:rPr>
          <w:rFonts w:ascii="Arial" w:eastAsia="Arial" w:hAnsi="Arial" w:cs="Arial"/>
          <w:sz w:val="22"/>
          <w:szCs w:val="22"/>
        </w:rPr>
      </w:pPr>
      <w:r>
        <w:rPr>
          <w:rFonts w:ascii="Arial" w:eastAsia="Arial" w:hAnsi="Arial" w:cs="Arial"/>
          <w:sz w:val="22"/>
          <w:szCs w:val="22"/>
        </w:rPr>
        <w:t>7.4.8. Эволюция историко-правового познания в Западной Европе: истоки и традиции. СПб.</w:t>
      </w:r>
      <w:r>
        <w:rPr>
          <w:rFonts w:ascii="Arial" w:eastAsia="Arial" w:hAnsi="Arial" w:cs="Arial"/>
          <w:sz w:val="22"/>
          <w:szCs w:val="22"/>
        </w:rPr>
        <w:t>: Изд-во С.-Петерб. ун-та, 2001, 72 с.</w:t>
      </w:r>
    </w:p>
    <w:p w:rsidR="006E1199" w:rsidRDefault="00EA16D1">
      <w:pPr>
        <w:spacing w:before="120" w:after="120" w:line="276" w:lineRule="auto"/>
        <w:jc w:val="both"/>
        <w:rPr>
          <w:rFonts w:ascii="Arial" w:eastAsia="Arial" w:hAnsi="Arial" w:cs="Arial"/>
          <w:sz w:val="22"/>
          <w:szCs w:val="22"/>
        </w:rPr>
      </w:pPr>
      <w:r>
        <w:rPr>
          <w:rFonts w:ascii="Arial" w:eastAsia="Arial" w:hAnsi="Arial" w:cs="Arial"/>
          <w:sz w:val="22"/>
          <w:szCs w:val="22"/>
        </w:rPr>
        <w:t>7.4.9. Право и История: эпистемологичес­кие проблемы (Опыт комплексного исследования проблем предмета и структуры историко-правового познания). СПб.: Изд-во С.-Петерб. ун-та, 2002, 456 с.</w:t>
      </w:r>
    </w:p>
    <w:p w:rsidR="006E1199" w:rsidRDefault="00EA16D1">
      <w:pPr>
        <w:spacing w:before="120" w:after="120" w:line="276" w:lineRule="auto"/>
        <w:jc w:val="both"/>
        <w:rPr>
          <w:rFonts w:ascii="Arial" w:eastAsia="Arial" w:hAnsi="Arial" w:cs="Arial"/>
          <w:sz w:val="22"/>
          <w:szCs w:val="22"/>
        </w:rPr>
      </w:pPr>
      <w:r>
        <w:rPr>
          <w:rFonts w:ascii="Arial" w:eastAsia="Arial" w:hAnsi="Arial" w:cs="Arial"/>
          <w:sz w:val="22"/>
          <w:szCs w:val="22"/>
        </w:rPr>
        <w:t>7.4.10. Предметное поле истор</w:t>
      </w:r>
      <w:r>
        <w:rPr>
          <w:rFonts w:ascii="Arial" w:eastAsia="Arial" w:hAnsi="Arial" w:cs="Arial"/>
          <w:sz w:val="22"/>
          <w:szCs w:val="22"/>
        </w:rPr>
        <w:t>ико-правового познания в свете эпистемологической ситуации в современной историографии. Одесса: АО БАХВА, 2002, 76 с.</w:t>
      </w:r>
    </w:p>
    <w:p w:rsidR="006E1199" w:rsidRDefault="00EA16D1">
      <w:pPr>
        <w:spacing w:before="120" w:after="120" w:line="276" w:lineRule="auto"/>
        <w:jc w:val="both"/>
        <w:rPr>
          <w:rFonts w:ascii="Arial" w:eastAsia="Arial" w:hAnsi="Arial" w:cs="Arial"/>
          <w:sz w:val="22"/>
          <w:szCs w:val="22"/>
        </w:rPr>
      </w:pPr>
      <w:r>
        <w:rPr>
          <w:rFonts w:ascii="Arial" w:eastAsia="Arial" w:hAnsi="Arial" w:cs="Arial"/>
          <w:sz w:val="22"/>
          <w:szCs w:val="22"/>
        </w:rPr>
        <w:lastRenderedPageBreak/>
        <w:t>7.4.11. Сравнительно-правовая наука в Украине: теоретико-методологические традиции (XIX –начало XX вв.): Научно-учебное издание. Одесса: «</w:t>
      </w:r>
      <w:r>
        <w:rPr>
          <w:rFonts w:ascii="Arial" w:eastAsia="Arial" w:hAnsi="Arial" w:cs="Arial"/>
          <w:sz w:val="22"/>
          <w:szCs w:val="22"/>
        </w:rPr>
        <w:t>Феникс», 2007, 96 с.</w:t>
      </w:r>
    </w:p>
    <w:p w:rsidR="006E1199" w:rsidRDefault="00EA16D1">
      <w:pPr>
        <w:spacing w:before="120" w:after="120" w:line="276" w:lineRule="auto"/>
        <w:jc w:val="both"/>
        <w:rPr>
          <w:rFonts w:ascii="Arial" w:eastAsia="Arial" w:hAnsi="Arial" w:cs="Arial"/>
          <w:sz w:val="22"/>
          <w:szCs w:val="22"/>
        </w:rPr>
      </w:pPr>
      <w:r>
        <w:rPr>
          <w:rFonts w:ascii="Arial" w:eastAsia="Arial" w:hAnsi="Arial" w:cs="Arial"/>
          <w:sz w:val="22"/>
          <w:szCs w:val="22"/>
        </w:rPr>
        <w:t>7.4.12. Право Совета Европы: схемы, таблицы, определения, комментарии. Учебное пособие. Одесса: Феникс, 2007, 284 с. ( в соавторстве); 2-е изд., 2008.</w:t>
      </w:r>
    </w:p>
    <w:p w:rsidR="006E1199" w:rsidRDefault="00EA16D1">
      <w:pPr>
        <w:spacing w:before="120" w:after="120" w:line="276" w:lineRule="auto"/>
        <w:jc w:val="both"/>
        <w:rPr>
          <w:rFonts w:ascii="Arial" w:eastAsia="Arial" w:hAnsi="Arial" w:cs="Arial"/>
          <w:sz w:val="22"/>
          <w:szCs w:val="22"/>
        </w:rPr>
      </w:pPr>
      <w:r>
        <w:rPr>
          <w:rFonts w:ascii="Arial" w:eastAsia="Arial" w:hAnsi="Arial" w:cs="Arial"/>
          <w:sz w:val="22"/>
          <w:szCs w:val="22"/>
        </w:rPr>
        <w:t>7.4.13. Сравнительное правоведение. Рабочая тетрадь для студентов: Учеб.-метод. посо</w:t>
      </w:r>
      <w:r>
        <w:rPr>
          <w:rFonts w:ascii="Arial" w:eastAsia="Arial" w:hAnsi="Arial" w:cs="Arial"/>
          <w:sz w:val="22"/>
          <w:szCs w:val="22"/>
        </w:rPr>
        <w:t>б. Одесса: Феникс, 2009. 192 с. (в соавторстве); 2-е изд., 2011.</w:t>
      </w:r>
    </w:p>
    <w:p w:rsidR="006E1199" w:rsidRDefault="00EA16D1">
      <w:pPr>
        <w:spacing w:before="120" w:after="120" w:line="276" w:lineRule="auto"/>
        <w:jc w:val="both"/>
        <w:rPr>
          <w:rFonts w:ascii="Arial" w:eastAsia="Arial" w:hAnsi="Arial" w:cs="Arial"/>
          <w:sz w:val="22"/>
          <w:szCs w:val="22"/>
        </w:rPr>
      </w:pPr>
      <w:r>
        <w:rPr>
          <w:rFonts w:ascii="Arial" w:eastAsia="Arial" w:hAnsi="Arial" w:cs="Arial"/>
          <w:sz w:val="22"/>
          <w:szCs w:val="22"/>
        </w:rPr>
        <w:t>7.4.14. Сравнительное правоведение в поисках собственной идентичности: Открытая лекция. – Киев-Львов: ЗУКЦ, 2012. 24 с. (Серия научно-методических изданий «Академия сравнительного правоведени</w:t>
      </w:r>
      <w:r>
        <w:rPr>
          <w:rFonts w:ascii="Arial" w:eastAsia="Arial" w:hAnsi="Arial" w:cs="Arial"/>
          <w:sz w:val="22"/>
          <w:szCs w:val="22"/>
        </w:rPr>
        <w:t>я». Выпуск 28).</w:t>
      </w:r>
    </w:p>
    <w:p w:rsidR="006E1199" w:rsidRDefault="00EA16D1">
      <w:pPr>
        <w:spacing w:before="120" w:after="120" w:line="276" w:lineRule="auto"/>
        <w:jc w:val="both"/>
        <w:rPr>
          <w:rFonts w:ascii="Arial" w:eastAsia="Arial" w:hAnsi="Arial" w:cs="Arial"/>
          <w:sz w:val="22"/>
          <w:szCs w:val="22"/>
        </w:rPr>
      </w:pPr>
      <w:r>
        <w:rPr>
          <w:rFonts w:ascii="Arial" w:eastAsia="Arial" w:hAnsi="Arial" w:cs="Arial"/>
          <w:sz w:val="22"/>
          <w:szCs w:val="22"/>
        </w:rPr>
        <w:t>7.4.15. Сравнительное правоведение. Ч 1. Статус, предмет и система. Одесса: «Феникс», 2013, 176 с.</w:t>
      </w:r>
    </w:p>
    <w:p w:rsidR="006E1199" w:rsidRDefault="00EA16D1">
      <w:pPr>
        <w:spacing w:line="276" w:lineRule="auto"/>
        <w:jc w:val="both"/>
        <w:rPr>
          <w:rFonts w:ascii="Arial" w:eastAsia="Arial" w:hAnsi="Arial" w:cs="Arial"/>
          <w:sz w:val="22"/>
          <w:szCs w:val="22"/>
        </w:rPr>
      </w:pPr>
      <w:r>
        <w:rPr>
          <w:rFonts w:ascii="Arial" w:eastAsia="Arial" w:hAnsi="Arial" w:cs="Arial"/>
          <w:sz w:val="22"/>
          <w:szCs w:val="22"/>
        </w:rPr>
        <w:t>7.4.16. Право Европейского Союза: Рабочая книга для студентов: учеб.-метод. пособ. Одесса: Фенікс, 2015, 288 с.  (в соавторстве).</w:t>
      </w:r>
    </w:p>
    <w:p w:rsidR="006E1199" w:rsidRDefault="00EA16D1">
      <w:pPr>
        <w:spacing w:line="276" w:lineRule="auto"/>
        <w:jc w:val="both"/>
        <w:rPr>
          <w:rFonts w:ascii="Arial" w:eastAsia="Arial" w:hAnsi="Arial" w:cs="Arial"/>
          <w:sz w:val="22"/>
          <w:szCs w:val="22"/>
        </w:rPr>
      </w:pPr>
      <w:r>
        <w:rPr>
          <w:rFonts w:ascii="Arial" w:eastAsia="Arial" w:hAnsi="Arial" w:cs="Arial"/>
          <w:sz w:val="22"/>
          <w:szCs w:val="22"/>
        </w:rPr>
        <w:t>7.4.17. Сравнительное исламское право: введение в теорию и методологию. Одесса: Фонд поддержки фундаментальных исследований; Феникс, 2017, 296 с.</w:t>
      </w:r>
    </w:p>
    <w:p w:rsidR="006E1199" w:rsidRDefault="00EA16D1">
      <w:pPr>
        <w:spacing w:line="276" w:lineRule="auto"/>
        <w:jc w:val="both"/>
        <w:rPr>
          <w:rFonts w:ascii="Arial" w:eastAsia="Arial" w:hAnsi="Arial" w:cs="Arial"/>
          <w:sz w:val="22"/>
          <w:szCs w:val="22"/>
        </w:rPr>
      </w:pPr>
      <w:r>
        <w:rPr>
          <w:rFonts w:ascii="Arial" w:eastAsia="Arial" w:hAnsi="Arial" w:cs="Arial"/>
          <w:sz w:val="22"/>
          <w:szCs w:val="22"/>
        </w:rPr>
        <w:t>7.4.18. Ş</w:t>
      </w:r>
      <w:r>
        <w:rPr>
          <w:rFonts w:ascii="Arial" w:eastAsia="Arial" w:hAnsi="Arial" w:cs="Arial"/>
          <w:sz w:val="22"/>
          <w:szCs w:val="22"/>
        </w:rPr>
        <w:t>ə</w:t>
      </w:r>
      <w:r>
        <w:rPr>
          <w:rFonts w:ascii="Arial" w:eastAsia="Arial" w:hAnsi="Arial" w:cs="Arial"/>
          <w:sz w:val="22"/>
          <w:szCs w:val="22"/>
        </w:rPr>
        <w:t>rqin Çağdaçlıq Möcüz</w:t>
      </w:r>
      <w:r>
        <w:rPr>
          <w:rFonts w:ascii="Arial" w:eastAsia="Arial" w:hAnsi="Arial" w:cs="Arial"/>
          <w:sz w:val="22"/>
          <w:szCs w:val="22"/>
        </w:rPr>
        <w:t>ə</w:t>
      </w:r>
      <w:r>
        <w:rPr>
          <w:rFonts w:ascii="Arial" w:eastAsia="Arial" w:hAnsi="Arial" w:cs="Arial"/>
          <w:sz w:val="22"/>
          <w:szCs w:val="22"/>
        </w:rPr>
        <w:t>si. Az</w:t>
      </w:r>
      <w:r>
        <w:rPr>
          <w:rFonts w:ascii="Arial" w:eastAsia="Arial" w:hAnsi="Arial" w:cs="Arial"/>
          <w:sz w:val="22"/>
          <w:szCs w:val="22"/>
        </w:rPr>
        <w:t>ə</w:t>
      </w:r>
      <w:r>
        <w:rPr>
          <w:rFonts w:ascii="Arial" w:eastAsia="Arial" w:hAnsi="Arial" w:cs="Arial"/>
          <w:sz w:val="22"/>
          <w:szCs w:val="22"/>
        </w:rPr>
        <w:t>rbaycan Cümhuriyy</w:t>
      </w:r>
      <w:r>
        <w:rPr>
          <w:rFonts w:ascii="Arial" w:eastAsia="Arial" w:hAnsi="Arial" w:cs="Arial"/>
          <w:sz w:val="22"/>
          <w:szCs w:val="22"/>
        </w:rPr>
        <w:t>ə</w:t>
      </w:r>
      <w:r>
        <w:rPr>
          <w:rFonts w:ascii="Arial" w:eastAsia="Arial" w:hAnsi="Arial" w:cs="Arial"/>
          <w:sz w:val="22"/>
          <w:szCs w:val="22"/>
        </w:rPr>
        <w:t>ti: Hüquq v</w:t>
      </w:r>
      <w:r>
        <w:rPr>
          <w:rFonts w:ascii="Arial" w:eastAsia="Arial" w:hAnsi="Arial" w:cs="Arial"/>
          <w:sz w:val="22"/>
          <w:szCs w:val="22"/>
        </w:rPr>
        <w:t>ə</w:t>
      </w:r>
      <w:r>
        <w:rPr>
          <w:rFonts w:ascii="Arial" w:eastAsia="Arial" w:hAnsi="Arial" w:cs="Arial"/>
          <w:sz w:val="22"/>
          <w:szCs w:val="22"/>
        </w:rPr>
        <w:t xml:space="preserve"> Demokratiya (1918-1920). Bakı: Hüquq Yayı</w:t>
      </w:r>
      <w:r>
        <w:rPr>
          <w:rFonts w:ascii="Arial" w:eastAsia="Arial" w:hAnsi="Arial" w:cs="Arial"/>
          <w:sz w:val="22"/>
          <w:szCs w:val="22"/>
        </w:rPr>
        <w:t>n Evi, 1918, 532 s.</w:t>
      </w:r>
    </w:p>
    <w:p w:rsidR="006E1199" w:rsidRDefault="00EA16D1">
      <w:pPr>
        <w:spacing w:line="276" w:lineRule="auto"/>
        <w:jc w:val="both"/>
        <w:rPr>
          <w:rFonts w:ascii="Arial" w:eastAsia="Arial" w:hAnsi="Arial" w:cs="Arial"/>
          <w:sz w:val="22"/>
          <w:szCs w:val="22"/>
        </w:rPr>
      </w:pPr>
      <w:r>
        <w:rPr>
          <w:rFonts w:ascii="Arial" w:eastAsia="Arial" w:hAnsi="Arial" w:cs="Arial"/>
          <w:sz w:val="22"/>
          <w:szCs w:val="22"/>
        </w:rPr>
        <w:t>7.4.19. Genel Hukuk Teorisi: Türkiyede Tarihi Gelişimi ve Çağdaş Durumu (Ankara: Adalet Yayınevi, 2024).</w:t>
      </w:r>
    </w:p>
    <w:p w:rsidR="006E1199" w:rsidRDefault="006E1199">
      <w:pPr>
        <w:spacing w:before="120" w:after="120" w:line="276" w:lineRule="auto"/>
        <w:jc w:val="both"/>
        <w:rPr>
          <w:rFonts w:ascii="Arial" w:eastAsia="Arial" w:hAnsi="Arial" w:cs="Arial"/>
          <w:b/>
          <w:sz w:val="8"/>
          <w:szCs w:val="8"/>
        </w:rPr>
      </w:pPr>
    </w:p>
    <w:p w:rsidR="006E1199" w:rsidRDefault="00EA16D1">
      <w:pPr>
        <w:spacing w:before="120" w:after="120" w:line="276" w:lineRule="auto"/>
        <w:jc w:val="both"/>
        <w:rPr>
          <w:rFonts w:ascii="Arial" w:eastAsia="Arial" w:hAnsi="Arial" w:cs="Arial"/>
          <w:sz w:val="22"/>
          <w:szCs w:val="22"/>
        </w:rPr>
      </w:pPr>
      <w:r>
        <w:rPr>
          <w:rFonts w:ascii="Arial" w:eastAsia="Arial" w:hAnsi="Arial" w:cs="Arial"/>
          <w:sz w:val="22"/>
          <w:szCs w:val="22"/>
        </w:rPr>
        <w:t>7.4.20. Comparative Law Hermeneutics: Cognitive Possibilities”, in Foundations of Comparative Law: Methods and Typologies, (London</w:t>
      </w:r>
      <w:r>
        <w:rPr>
          <w:rFonts w:ascii="Arial" w:eastAsia="Arial" w:hAnsi="Arial" w:cs="Arial"/>
          <w:sz w:val="22"/>
          <w:szCs w:val="22"/>
        </w:rPr>
        <w:t>, Wildy, Simmonds &amp; Hill, 2011), pp. 84-91.</w:t>
      </w:r>
    </w:p>
    <w:p w:rsidR="006E1199" w:rsidRDefault="00EA16D1">
      <w:pPr>
        <w:spacing w:before="120" w:after="120" w:line="276" w:lineRule="auto"/>
        <w:jc w:val="both"/>
        <w:rPr>
          <w:rFonts w:ascii="Arial" w:eastAsia="Arial" w:hAnsi="Arial" w:cs="Arial"/>
          <w:sz w:val="22"/>
          <w:szCs w:val="22"/>
        </w:rPr>
      </w:pPr>
      <w:r>
        <w:rPr>
          <w:rFonts w:ascii="Arial" w:eastAsia="Arial" w:hAnsi="Arial" w:cs="Arial"/>
          <w:sz w:val="22"/>
          <w:szCs w:val="22"/>
        </w:rPr>
        <w:t>7.4.21. Методологические основы сравнительного исследования модернизации технологий юридической деятельности // Модернизация технологий юридической деятельности в правовых системах современности: актуальные пробл</w:t>
      </w:r>
      <w:r>
        <w:rPr>
          <w:rFonts w:ascii="Arial" w:eastAsia="Arial" w:hAnsi="Arial" w:cs="Arial"/>
          <w:sz w:val="22"/>
          <w:szCs w:val="22"/>
        </w:rPr>
        <w:t>емы [Текст] : монография / авт. коллектив: М.А. Дамирли и др. ; ред. и предисл. М.А. Дамирли, М.Л. Давыдовой ; Федер. гос. авт. образоват. учреждение высш. проф. образования «Волгогр. гос. ун-т».  Волгоград: Изд-во ВолГУ, 2013. С. 8-29.</w:t>
      </w:r>
    </w:p>
    <w:p w:rsidR="006E1199" w:rsidRDefault="00EA16D1">
      <w:pPr>
        <w:spacing w:before="120" w:after="120" w:line="276" w:lineRule="auto"/>
        <w:jc w:val="both"/>
        <w:rPr>
          <w:rFonts w:ascii="Arial" w:eastAsia="Arial" w:hAnsi="Arial" w:cs="Arial"/>
          <w:sz w:val="22"/>
          <w:szCs w:val="22"/>
        </w:rPr>
      </w:pPr>
      <w:r>
        <w:rPr>
          <w:rFonts w:ascii="Arial" w:eastAsia="Arial" w:hAnsi="Arial" w:cs="Arial"/>
          <w:sz w:val="22"/>
          <w:szCs w:val="22"/>
        </w:rPr>
        <w:t>7.4.22. Компаративи</w:t>
      </w:r>
      <w:r>
        <w:rPr>
          <w:rFonts w:ascii="Arial" w:eastAsia="Arial" w:hAnsi="Arial" w:cs="Arial"/>
          <w:sz w:val="22"/>
          <w:szCs w:val="22"/>
        </w:rPr>
        <w:t>стский дух международного права: вклад У. Батлера в сравнительное международное право, в кн.: Мудрість порівняльного правознавства: збірник статей, Київ: Логос, 2019, с. 564-570.</w:t>
      </w:r>
    </w:p>
    <w:p w:rsidR="006E1199" w:rsidRDefault="00EA16D1">
      <w:pPr>
        <w:spacing w:before="120" w:after="120" w:line="276" w:lineRule="auto"/>
        <w:jc w:val="both"/>
        <w:rPr>
          <w:rFonts w:ascii="Arial" w:eastAsia="Arial" w:hAnsi="Arial" w:cs="Arial"/>
          <w:sz w:val="22"/>
          <w:szCs w:val="22"/>
        </w:rPr>
      </w:pPr>
      <w:r>
        <w:rPr>
          <w:rFonts w:ascii="Arial" w:eastAsia="Arial" w:hAnsi="Arial" w:cs="Arial"/>
          <w:sz w:val="22"/>
          <w:szCs w:val="22"/>
        </w:rPr>
        <w:t>7.4.23. Basic Scientifical Problems of the Comparative Study of Law in the Vi</w:t>
      </w:r>
      <w:r>
        <w:rPr>
          <w:rFonts w:ascii="Arial" w:eastAsia="Arial" w:hAnsi="Arial" w:cs="Arial"/>
          <w:sz w:val="22"/>
          <w:szCs w:val="22"/>
        </w:rPr>
        <w:t>ew of F.V. Taranovskii, in: Discovering the Unexpected: Comparative Legal Studies in Eastern and Central Europe, ed. By W.E. Batler, O.V. Kresin. Clark, New Jersey: Talbot Publishing, 2021, pp.  196-210.</w:t>
      </w:r>
    </w:p>
    <w:p w:rsidR="006E1199" w:rsidRDefault="00EA16D1">
      <w:pPr>
        <w:spacing w:before="120" w:after="120" w:line="276" w:lineRule="auto"/>
        <w:jc w:val="both"/>
        <w:rPr>
          <w:rFonts w:ascii="Arial" w:eastAsia="Arial" w:hAnsi="Arial" w:cs="Arial"/>
          <w:sz w:val="22"/>
          <w:szCs w:val="22"/>
        </w:rPr>
      </w:pPr>
      <w:r>
        <w:rPr>
          <w:rFonts w:ascii="Arial" w:eastAsia="Arial" w:hAnsi="Arial" w:cs="Arial"/>
          <w:sz w:val="22"/>
          <w:szCs w:val="22"/>
        </w:rPr>
        <w:t>7.4.24. M</w:t>
      </w:r>
      <w:r>
        <w:rPr>
          <w:rFonts w:ascii="Arial" w:eastAsia="Arial" w:hAnsi="Arial" w:cs="Arial"/>
          <w:sz w:val="22"/>
          <w:szCs w:val="22"/>
        </w:rPr>
        <w:t>ə</w:t>
      </w:r>
      <w:r>
        <w:rPr>
          <w:rFonts w:ascii="Arial" w:eastAsia="Arial" w:hAnsi="Arial" w:cs="Arial"/>
          <w:sz w:val="22"/>
          <w:szCs w:val="22"/>
        </w:rPr>
        <w:t>h</w:t>
      </w:r>
      <w:r>
        <w:rPr>
          <w:rFonts w:ascii="Arial" w:eastAsia="Arial" w:hAnsi="Arial" w:cs="Arial"/>
          <w:sz w:val="22"/>
          <w:szCs w:val="22"/>
        </w:rPr>
        <w:t>ə</w:t>
      </w:r>
      <w:r>
        <w:rPr>
          <w:rFonts w:ascii="Arial" w:eastAsia="Arial" w:hAnsi="Arial" w:cs="Arial"/>
          <w:sz w:val="22"/>
          <w:szCs w:val="22"/>
        </w:rPr>
        <w:t>mm</w:t>
      </w:r>
      <w:r>
        <w:rPr>
          <w:rFonts w:ascii="Arial" w:eastAsia="Arial" w:hAnsi="Arial" w:cs="Arial"/>
          <w:sz w:val="22"/>
          <w:szCs w:val="22"/>
        </w:rPr>
        <w:t>ə</w:t>
      </w:r>
      <w:r>
        <w:rPr>
          <w:rFonts w:ascii="Arial" w:eastAsia="Arial" w:hAnsi="Arial" w:cs="Arial"/>
          <w:sz w:val="22"/>
          <w:szCs w:val="22"/>
        </w:rPr>
        <w:t>d Əmin R</w:t>
      </w:r>
      <w:r>
        <w:rPr>
          <w:rFonts w:ascii="Arial" w:eastAsia="Arial" w:hAnsi="Arial" w:cs="Arial"/>
          <w:sz w:val="22"/>
          <w:szCs w:val="22"/>
        </w:rPr>
        <w:t>ə</w:t>
      </w:r>
      <w:r>
        <w:rPr>
          <w:rFonts w:ascii="Arial" w:eastAsia="Arial" w:hAnsi="Arial" w:cs="Arial"/>
          <w:sz w:val="22"/>
          <w:szCs w:val="22"/>
        </w:rPr>
        <w:t>sulzad</w:t>
      </w:r>
      <w:r>
        <w:rPr>
          <w:rFonts w:ascii="Arial" w:eastAsia="Arial" w:hAnsi="Arial" w:cs="Arial"/>
          <w:sz w:val="22"/>
          <w:szCs w:val="22"/>
        </w:rPr>
        <w:t>ə</w:t>
      </w:r>
      <w:r>
        <w:rPr>
          <w:rFonts w:ascii="Arial" w:eastAsia="Arial" w:hAnsi="Arial" w:cs="Arial"/>
          <w:sz w:val="22"/>
          <w:szCs w:val="22"/>
        </w:rPr>
        <w:t>nin milli modernl</w:t>
      </w:r>
      <w:r>
        <w:rPr>
          <w:rFonts w:ascii="Arial" w:eastAsia="Arial" w:hAnsi="Arial" w:cs="Arial"/>
          <w:sz w:val="22"/>
          <w:szCs w:val="22"/>
        </w:rPr>
        <w:t>ə</w:t>
      </w:r>
      <w:r>
        <w:rPr>
          <w:rFonts w:ascii="Arial" w:eastAsia="Arial" w:hAnsi="Arial" w:cs="Arial"/>
          <w:sz w:val="22"/>
          <w:szCs w:val="22"/>
        </w:rPr>
        <w:t>şm</w:t>
      </w:r>
      <w:r>
        <w:rPr>
          <w:rFonts w:ascii="Arial" w:eastAsia="Arial" w:hAnsi="Arial" w:cs="Arial"/>
          <w:sz w:val="22"/>
          <w:szCs w:val="22"/>
        </w:rPr>
        <w:t>ə</w:t>
      </w:r>
      <w:r>
        <w:rPr>
          <w:rFonts w:ascii="Arial" w:eastAsia="Arial" w:hAnsi="Arial" w:cs="Arial"/>
          <w:sz w:val="22"/>
          <w:szCs w:val="22"/>
        </w:rPr>
        <w:t xml:space="preserve"> konsepsiyası, iç. </w:t>
      </w:r>
      <w:r>
        <w:rPr>
          <w:rFonts w:ascii="Arial" w:eastAsia="Arial" w:hAnsi="Arial" w:cs="Arial"/>
          <w:i/>
          <w:sz w:val="22"/>
          <w:szCs w:val="22"/>
        </w:rPr>
        <w:t>M</w:t>
      </w:r>
      <w:r>
        <w:rPr>
          <w:rFonts w:ascii="Arial" w:eastAsia="Arial" w:hAnsi="Arial" w:cs="Arial"/>
          <w:i/>
          <w:sz w:val="22"/>
          <w:szCs w:val="22"/>
        </w:rPr>
        <w:t>ə</w:t>
      </w:r>
      <w:r>
        <w:rPr>
          <w:rFonts w:ascii="Arial" w:eastAsia="Arial" w:hAnsi="Arial" w:cs="Arial"/>
          <w:i/>
          <w:sz w:val="22"/>
          <w:szCs w:val="22"/>
        </w:rPr>
        <w:t>h</w:t>
      </w:r>
      <w:r>
        <w:rPr>
          <w:rFonts w:ascii="Arial" w:eastAsia="Arial" w:hAnsi="Arial" w:cs="Arial"/>
          <w:i/>
          <w:sz w:val="22"/>
          <w:szCs w:val="22"/>
        </w:rPr>
        <w:t>ə</w:t>
      </w:r>
      <w:r>
        <w:rPr>
          <w:rFonts w:ascii="Arial" w:eastAsia="Arial" w:hAnsi="Arial" w:cs="Arial"/>
          <w:i/>
          <w:sz w:val="22"/>
          <w:szCs w:val="22"/>
        </w:rPr>
        <w:t>mm</w:t>
      </w:r>
      <w:r>
        <w:rPr>
          <w:rFonts w:ascii="Arial" w:eastAsia="Arial" w:hAnsi="Arial" w:cs="Arial"/>
          <w:i/>
          <w:sz w:val="22"/>
          <w:szCs w:val="22"/>
        </w:rPr>
        <w:t>ə</w:t>
      </w:r>
      <w:r>
        <w:rPr>
          <w:rFonts w:ascii="Arial" w:eastAsia="Arial" w:hAnsi="Arial" w:cs="Arial"/>
          <w:i/>
          <w:sz w:val="22"/>
          <w:szCs w:val="22"/>
        </w:rPr>
        <w:t>d Əmin R</w:t>
      </w:r>
      <w:r>
        <w:rPr>
          <w:rFonts w:ascii="Arial" w:eastAsia="Arial" w:hAnsi="Arial" w:cs="Arial"/>
          <w:i/>
          <w:sz w:val="22"/>
          <w:szCs w:val="22"/>
        </w:rPr>
        <w:t>ə</w:t>
      </w:r>
      <w:r>
        <w:rPr>
          <w:rFonts w:ascii="Arial" w:eastAsia="Arial" w:hAnsi="Arial" w:cs="Arial"/>
          <w:i/>
          <w:sz w:val="22"/>
          <w:szCs w:val="22"/>
        </w:rPr>
        <w:t>sulzad</w:t>
      </w:r>
      <w:r>
        <w:rPr>
          <w:rFonts w:ascii="Arial" w:eastAsia="Arial" w:hAnsi="Arial" w:cs="Arial"/>
          <w:i/>
          <w:sz w:val="22"/>
          <w:szCs w:val="22"/>
        </w:rPr>
        <w:t>ə</w:t>
      </w:r>
      <w:r>
        <w:rPr>
          <w:rFonts w:ascii="Arial" w:eastAsia="Arial" w:hAnsi="Arial" w:cs="Arial"/>
          <w:i/>
          <w:sz w:val="22"/>
          <w:szCs w:val="22"/>
        </w:rPr>
        <w:t>n</w:t>
      </w:r>
      <w:r>
        <w:rPr>
          <w:rFonts w:ascii="Arial" w:eastAsia="Arial" w:hAnsi="Arial" w:cs="Arial"/>
          <w:i/>
          <w:sz w:val="22"/>
          <w:szCs w:val="22"/>
        </w:rPr>
        <w:t>ə</w:t>
      </w:r>
      <w:r>
        <w:rPr>
          <w:rFonts w:ascii="Arial" w:eastAsia="Arial" w:hAnsi="Arial" w:cs="Arial"/>
          <w:i/>
          <w:sz w:val="22"/>
          <w:szCs w:val="22"/>
        </w:rPr>
        <w:t>n İrsi Müsteqillik, Demokratiya ve Dövl</w:t>
      </w:r>
      <w:r>
        <w:rPr>
          <w:rFonts w:ascii="Arial" w:eastAsia="Arial" w:hAnsi="Arial" w:cs="Arial"/>
          <w:i/>
          <w:sz w:val="22"/>
          <w:szCs w:val="22"/>
        </w:rPr>
        <w:t>ə</w:t>
      </w:r>
      <w:r>
        <w:rPr>
          <w:rFonts w:ascii="Arial" w:eastAsia="Arial" w:hAnsi="Arial" w:cs="Arial"/>
          <w:i/>
          <w:sz w:val="22"/>
          <w:szCs w:val="22"/>
        </w:rPr>
        <w:t>tçilik Deyerleri Sisteminde</w:t>
      </w:r>
      <w:r>
        <w:rPr>
          <w:rFonts w:ascii="Arial" w:eastAsia="Arial" w:hAnsi="Arial" w:cs="Arial"/>
          <w:sz w:val="22"/>
          <w:szCs w:val="22"/>
        </w:rPr>
        <w:t>, Ed. Solmaz Rüst</w:t>
      </w:r>
      <w:r>
        <w:rPr>
          <w:rFonts w:ascii="Arial" w:eastAsia="Arial" w:hAnsi="Arial" w:cs="Arial"/>
          <w:sz w:val="22"/>
          <w:szCs w:val="22"/>
        </w:rPr>
        <w:t>ə</w:t>
      </w:r>
      <w:r>
        <w:rPr>
          <w:rFonts w:ascii="Arial" w:eastAsia="Arial" w:hAnsi="Arial" w:cs="Arial"/>
          <w:sz w:val="22"/>
          <w:szCs w:val="22"/>
        </w:rPr>
        <w:t>mova-Tohidi, Bakı, T</w:t>
      </w:r>
      <w:r>
        <w:rPr>
          <w:rFonts w:ascii="Arial" w:eastAsia="Arial" w:hAnsi="Arial" w:cs="Arial"/>
          <w:sz w:val="22"/>
          <w:szCs w:val="22"/>
        </w:rPr>
        <w:t>ə</w:t>
      </w:r>
      <w:r>
        <w:rPr>
          <w:rFonts w:ascii="Arial" w:eastAsia="Arial" w:hAnsi="Arial" w:cs="Arial"/>
          <w:sz w:val="22"/>
          <w:szCs w:val="22"/>
        </w:rPr>
        <w:t>hsil, 2022, s. 18-55.</w:t>
      </w:r>
    </w:p>
    <w:p w:rsidR="006E1199" w:rsidRDefault="006E1199">
      <w:pPr>
        <w:spacing w:line="276" w:lineRule="auto"/>
        <w:jc w:val="both"/>
        <w:rPr>
          <w:rFonts w:ascii="Arial" w:eastAsia="Arial" w:hAnsi="Arial" w:cs="Arial"/>
          <w:sz w:val="22"/>
          <w:szCs w:val="22"/>
        </w:rPr>
      </w:pPr>
    </w:p>
    <w:p w:rsidR="006E1199" w:rsidRDefault="00EA16D1">
      <w:pPr>
        <w:spacing w:before="240" w:after="240" w:line="360" w:lineRule="auto"/>
        <w:ind w:firstLine="426"/>
        <w:jc w:val="both"/>
        <w:rPr>
          <w:rFonts w:ascii="Arial" w:eastAsia="Arial" w:hAnsi="Arial" w:cs="Arial"/>
          <w:b/>
          <w:sz w:val="22"/>
          <w:szCs w:val="22"/>
        </w:rPr>
      </w:pPr>
      <w:r>
        <w:rPr>
          <w:rFonts w:ascii="Arial" w:eastAsia="Arial" w:hAnsi="Arial" w:cs="Arial"/>
          <w:b/>
          <w:sz w:val="22"/>
          <w:szCs w:val="22"/>
        </w:rPr>
        <w:t xml:space="preserve">7.5. Ulusal hakemli dergilerde </w:t>
      </w:r>
      <w:r>
        <w:rPr>
          <w:rFonts w:ascii="Arial" w:eastAsia="Arial" w:hAnsi="Arial" w:cs="Arial"/>
          <w:b/>
          <w:sz w:val="22"/>
          <w:szCs w:val="22"/>
        </w:rPr>
        <w:t>yayınlanan makaleler</w:t>
      </w:r>
    </w:p>
    <w:p w:rsidR="006E1199" w:rsidRDefault="00EA16D1">
      <w:pPr>
        <w:spacing w:line="276" w:lineRule="auto"/>
        <w:ind w:left="45"/>
        <w:jc w:val="both"/>
        <w:rPr>
          <w:rFonts w:ascii="Arial" w:eastAsia="Arial" w:hAnsi="Arial" w:cs="Arial"/>
          <w:sz w:val="22"/>
          <w:szCs w:val="22"/>
        </w:rPr>
      </w:pPr>
      <w:r>
        <w:rPr>
          <w:rFonts w:ascii="Arial" w:eastAsia="Arial" w:hAnsi="Arial" w:cs="Arial"/>
          <w:sz w:val="22"/>
          <w:szCs w:val="22"/>
        </w:rPr>
        <w:lastRenderedPageBreak/>
        <w:t>7.5.1. ADR-d</w:t>
      </w:r>
      <w:r>
        <w:rPr>
          <w:rFonts w:ascii="Arial" w:eastAsia="Arial" w:hAnsi="Arial" w:cs="Arial"/>
          <w:sz w:val="22"/>
          <w:szCs w:val="22"/>
        </w:rPr>
        <w:t>ə</w:t>
      </w:r>
      <w:r>
        <w:rPr>
          <w:rFonts w:ascii="Arial" w:eastAsia="Arial" w:hAnsi="Arial" w:cs="Arial"/>
          <w:sz w:val="22"/>
          <w:szCs w:val="22"/>
        </w:rPr>
        <w:t xml:space="preserve"> hakimiyy</w:t>
      </w:r>
      <w:r>
        <w:rPr>
          <w:rFonts w:ascii="Arial" w:eastAsia="Arial" w:hAnsi="Arial" w:cs="Arial"/>
          <w:sz w:val="22"/>
          <w:szCs w:val="22"/>
        </w:rPr>
        <w:t>ə</w:t>
      </w:r>
      <w:r>
        <w:rPr>
          <w:rFonts w:ascii="Arial" w:eastAsia="Arial" w:hAnsi="Arial" w:cs="Arial"/>
          <w:sz w:val="22"/>
          <w:szCs w:val="22"/>
        </w:rPr>
        <w:t>tl</w:t>
      </w:r>
      <w:r>
        <w:rPr>
          <w:rFonts w:ascii="Arial" w:eastAsia="Arial" w:hAnsi="Arial" w:cs="Arial"/>
          <w:sz w:val="22"/>
          <w:szCs w:val="22"/>
        </w:rPr>
        <w:t>ə</w:t>
      </w:r>
      <w:r>
        <w:rPr>
          <w:rFonts w:ascii="Arial" w:eastAsia="Arial" w:hAnsi="Arial" w:cs="Arial"/>
          <w:sz w:val="22"/>
          <w:szCs w:val="22"/>
        </w:rPr>
        <w:t>r bölgüsü prinsipinin t</w:t>
      </w:r>
      <w:r>
        <w:rPr>
          <w:rFonts w:ascii="Arial" w:eastAsia="Arial" w:hAnsi="Arial" w:cs="Arial"/>
          <w:sz w:val="22"/>
          <w:szCs w:val="22"/>
        </w:rPr>
        <w:t>ə</w:t>
      </w:r>
      <w:r>
        <w:rPr>
          <w:rFonts w:ascii="Arial" w:eastAsia="Arial" w:hAnsi="Arial" w:cs="Arial"/>
          <w:sz w:val="22"/>
          <w:szCs w:val="22"/>
        </w:rPr>
        <w:t>tbiqi xüsusyy</w:t>
      </w:r>
      <w:r>
        <w:rPr>
          <w:rFonts w:ascii="Arial" w:eastAsia="Arial" w:hAnsi="Arial" w:cs="Arial"/>
          <w:sz w:val="22"/>
          <w:szCs w:val="22"/>
        </w:rPr>
        <w:t>ə</w:t>
      </w:r>
      <w:r>
        <w:rPr>
          <w:rFonts w:ascii="Arial" w:eastAsia="Arial" w:hAnsi="Arial" w:cs="Arial"/>
          <w:sz w:val="22"/>
          <w:szCs w:val="22"/>
        </w:rPr>
        <w:t>tl</w:t>
      </w:r>
      <w:r>
        <w:rPr>
          <w:rFonts w:ascii="Arial" w:eastAsia="Arial" w:hAnsi="Arial" w:cs="Arial"/>
          <w:sz w:val="22"/>
          <w:szCs w:val="22"/>
        </w:rPr>
        <w:t>ə</w:t>
      </w:r>
      <w:r>
        <w:rPr>
          <w:rFonts w:ascii="Arial" w:eastAsia="Arial" w:hAnsi="Arial" w:cs="Arial"/>
          <w:sz w:val="22"/>
          <w:szCs w:val="22"/>
        </w:rPr>
        <w:t>ri // Dövl</w:t>
      </w:r>
      <w:r>
        <w:rPr>
          <w:rFonts w:ascii="Arial" w:eastAsia="Arial" w:hAnsi="Arial" w:cs="Arial"/>
          <w:sz w:val="22"/>
          <w:szCs w:val="22"/>
        </w:rPr>
        <w:t>ə</w:t>
      </w:r>
      <w:r>
        <w:rPr>
          <w:rFonts w:ascii="Arial" w:eastAsia="Arial" w:hAnsi="Arial" w:cs="Arial"/>
          <w:sz w:val="22"/>
          <w:szCs w:val="22"/>
        </w:rPr>
        <w:t>t v</w:t>
      </w:r>
      <w:r>
        <w:rPr>
          <w:rFonts w:ascii="Arial" w:eastAsia="Arial" w:hAnsi="Arial" w:cs="Arial"/>
          <w:sz w:val="22"/>
          <w:szCs w:val="22"/>
        </w:rPr>
        <w:t>ə</w:t>
      </w:r>
      <w:r>
        <w:rPr>
          <w:rFonts w:ascii="Arial" w:eastAsia="Arial" w:hAnsi="Arial" w:cs="Arial"/>
          <w:sz w:val="22"/>
          <w:szCs w:val="22"/>
        </w:rPr>
        <w:t xml:space="preserve"> hüquq. I buraxılış. Bakı, 1994. s. 103-107.</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7.5.2. M</w:t>
      </w:r>
      <w:r>
        <w:rPr>
          <w:rFonts w:ascii="Arial" w:eastAsia="Arial" w:hAnsi="Arial" w:cs="Arial"/>
          <w:sz w:val="22"/>
          <w:szCs w:val="22"/>
        </w:rPr>
        <w:t>ə</w:t>
      </w:r>
      <w:r>
        <w:rPr>
          <w:rFonts w:ascii="Arial" w:eastAsia="Arial" w:hAnsi="Arial" w:cs="Arial"/>
          <w:sz w:val="22"/>
          <w:szCs w:val="22"/>
        </w:rPr>
        <w:t>hk</w:t>
      </w:r>
      <w:r>
        <w:rPr>
          <w:rFonts w:ascii="Arial" w:eastAsia="Arial" w:hAnsi="Arial" w:cs="Arial"/>
          <w:sz w:val="22"/>
          <w:szCs w:val="22"/>
        </w:rPr>
        <w:t>ə</w:t>
      </w:r>
      <w:r>
        <w:rPr>
          <w:rFonts w:ascii="Arial" w:eastAsia="Arial" w:hAnsi="Arial" w:cs="Arial"/>
          <w:sz w:val="22"/>
          <w:szCs w:val="22"/>
        </w:rPr>
        <w:t>m</w:t>
      </w:r>
      <w:r>
        <w:rPr>
          <w:rFonts w:ascii="Arial" w:eastAsia="Arial" w:hAnsi="Arial" w:cs="Arial"/>
          <w:sz w:val="22"/>
          <w:szCs w:val="22"/>
        </w:rPr>
        <w:t>ə</w:t>
      </w:r>
      <w:r>
        <w:rPr>
          <w:rFonts w:ascii="Arial" w:eastAsia="Arial" w:hAnsi="Arial" w:cs="Arial"/>
          <w:sz w:val="22"/>
          <w:szCs w:val="22"/>
        </w:rPr>
        <w:t xml:space="preserve"> quruluşu haqqında ADR qanunvericiliyi // Dövl</w:t>
      </w:r>
      <w:r>
        <w:rPr>
          <w:rFonts w:ascii="Arial" w:eastAsia="Arial" w:hAnsi="Arial" w:cs="Arial"/>
          <w:sz w:val="22"/>
          <w:szCs w:val="22"/>
        </w:rPr>
        <w:t>ə</w:t>
      </w:r>
      <w:r>
        <w:rPr>
          <w:rFonts w:ascii="Arial" w:eastAsia="Arial" w:hAnsi="Arial" w:cs="Arial"/>
          <w:sz w:val="22"/>
          <w:szCs w:val="22"/>
        </w:rPr>
        <w:t>t v</w:t>
      </w:r>
      <w:r>
        <w:rPr>
          <w:rFonts w:ascii="Arial" w:eastAsia="Arial" w:hAnsi="Arial" w:cs="Arial"/>
          <w:sz w:val="22"/>
          <w:szCs w:val="22"/>
        </w:rPr>
        <w:t>ə</w:t>
      </w:r>
      <w:r>
        <w:rPr>
          <w:rFonts w:ascii="Arial" w:eastAsia="Arial" w:hAnsi="Arial" w:cs="Arial"/>
          <w:sz w:val="22"/>
          <w:szCs w:val="22"/>
        </w:rPr>
        <w:t xml:space="preserve"> hüquq. III buraxılış. Bakı, 1994. s. 7-19.</w:t>
      </w:r>
    </w:p>
    <w:p w:rsidR="006E1199" w:rsidRDefault="00EA16D1">
      <w:pPr>
        <w:spacing w:line="276" w:lineRule="auto"/>
        <w:ind w:right="-100" w:firstLine="20"/>
        <w:jc w:val="both"/>
        <w:rPr>
          <w:rFonts w:ascii="Arial" w:eastAsia="Arial" w:hAnsi="Arial" w:cs="Arial"/>
          <w:sz w:val="22"/>
          <w:szCs w:val="22"/>
        </w:rPr>
      </w:pPr>
      <w:r>
        <w:rPr>
          <w:rFonts w:ascii="Arial" w:eastAsia="Arial" w:hAnsi="Arial" w:cs="Arial"/>
          <w:sz w:val="22"/>
          <w:szCs w:val="22"/>
        </w:rPr>
        <w:t>7.5.3. Правовое государство (из истории азербайджанской правовой мысли пе­риода демократической рес­пуб­ли­ки) // Сборник работ молодых исследователей. Баку, Изд. БГУ, 1996. С. 76-78.</w:t>
      </w:r>
    </w:p>
    <w:p w:rsidR="006E1199" w:rsidRDefault="00EA16D1">
      <w:pPr>
        <w:spacing w:line="360" w:lineRule="auto"/>
        <w:ind w:firstLine="20"/>
        <w:jc w:val="both"/>
        <w:rPr>
          <w:rFonts w:ascii="Arial" w:eastAsia="Arial" w:hAnsi="Arial" w:cs="Arial"/>
          <w:sz w:val="22"/>
          <w:szCs w:val="22"/>
        </w:rPr>
      </w:pPr>
      <w:r>
        <w:rPr>
          <w:rFonts w:ascii="Arial" w:eastAsia="Arial" w:hAnsi="Arial" w:cs="Arial"/>
          <w:sz w:val="22"/>
          <w:szCs w:val="22"/>
        </w:rPr>
        <w:t>7.5.4. Aquen Kils</w:t>
      </w:r>
      <w:r>
        <w:rPr>
          <w:rFonts w:ascii="Arial" w:eastAsia="Arial" w:hAnsi="Arial" w:cs="Arial"/>
          <w:sz w:val="22"/>
          <w:szCs w:val="22"/>
        </w:rPr>
        <w:t>ə</w:t>
      </w:r>
      <w:r>
        <w:rPr>
          <w:rFonts w:ascii="Arial" w:eastAsia="Arial" w:hAnsi="Arial" w:cs="Arial"/>
          <w:sz w:val="22"/>
          <w:szCs w:val="22"/>
        </w:rPr>
        <w:t xml:space="preserve"> Qanunnam</w:t>
      </w:r>
      <w:r>
        <w:rPr>
          <w:rFonts w:ascii="Arial" w:eastAsia="Arial" w:hAnsi="Arial" w:cs="Arial"/>
          <w:sz w:val="22"/>
          <w:szCs w:val="22"/>
        </w:rPr>
        <w:t>ə</w:t>
      </w:r>
      <w:r>
        <w:rPr>
          <w:rFonts w:ascii="Arial" w:eastAsia="Arial" w:hAnsi="Arial" w:cs="Arial"/>
          <w:sz w:val="22"/>
          <w:szCs w:val="22"/>
        </w:rPr>
        <w:t>sin</w:t>
      </w:r>
      <w:r>
        <w:rPr>
          <w:rFonts w:ascii="Arial" w:eastAsia="Arial" w:hAnsi="Arial" w:cs="Arial"/>
          <w:sz w:val="22"/>
          <w:szCs w:val="22"/>
        </w:rPr>
        <w:t>ə</w:t>
      </w:r>
      <w:r>
        <w:rPr>
          <w:rFonts w:ascii="Arial" w:eastAsia="Arial" w:hAnsi="Arial" w:cs="Arial"/>
          <w:sz w:val="22"/>
          <w:szCs w:val="22"/>
        </w:rPr>
        <w:t xml:space="preserve"> gör</w:t>
      </w:r>
      <w:r>
        <w:rPr>
          <w:rFonts w:ascii="Arial" w:eastAsia="Arial" w:hAnsi="Arial" w:cs="Arial"/>
          <w:sz w:val="22"/>
          <w:szCs w:val="22"/>
        </w:rPr>
        <w:t>ə</w:t>
      </w:r>
      <w:r>
        <w:rPr>
          <w:rFonts w:ascii="Arial" w:eastAsia="Arial" w:hAnsi="Arial" w:cs="Arial"/>
          <w:sz w:val="22"/>
          <w:szCs w:val="22"/>
        </w:rPr>
        <w:t xml:space="preserve"> Az</w:t>
      </w:r>
      <w:r>
        <w:rPr>
          <w:rFonts w:ascii="Arial" w:eastAsia="Arial" w:hAnsi="Arial" w:cs="Arial"/>
          <w:sz w:val="22"/>
          <w:szCs w:val="22"/>
        </w:rPr>
        <w:t>ə</w:t>
      </w:r>
      <w:r>
        <w:rPr>
          <w:rFonts w:ascii="Arial" w:eastAsia="Arial" w:hAnsi="Arial" w:cs="Arial"/>
          <w:sz w:val="22"/>
          <w:szCs w:val="22"/>
        </w:rPr>
        <w:t>rbaycanda cinay</w:t>
      </w:r>
      <w:r>
        <w:rPr>
          <w:rFonts w:ascii="Arial" w:eastAsia="Arial" w:hAnsi="Arial" w:cs="Arial"/>
          <w:sz w:val="22"/>
          <w:szCs w:val="22"/>
        </w:rPr>
        <w:t>ə</w:t>
      </w:r>
      <w:r>
        <w:rPr>
          <w:rFonts w:ascii="Arial" w:eastAsia="Arial" w:hAnsi="Arial" w:cs="Arial"/>
          <w:sz w:val="22"/>
          <w:szCs w:val="22"/>
        </w:rPr>
        <w:t>t v</w:t>
      </w:r>
      <w:r>
        <w:rPr>
          <w:rFonts w:ascii="Arial" w:eastAsia="Arial" w:hAnsi="Arial" w:cs="Arial"/>
          <w:sz w:val="22"/>
          <w:szCs w:val="22"/>
        </w:rPr>
        <w:t>ə</w:t>
      </w:r>
      <w:r>
        <w:rPr>
          <w:rFonts w:ascii="Arial" w:eastAsia="Arial" w:hAnsi="Arial" w:cs="Arial"/>
          <w:sz w:val="22"/>
          <w:szCs w:val="22"/>
        </w:rPr>
        <w:t xml:space="preserve"> c</w:t>
      </w:r>
      <w:r>
        <w:rPr>
          <w:rFonts w:ascii="Arial" w:eastAsia="Arial" w:hAnsi="Arial" w:cs="Arial"/>
          <w:sz w:val="22"/>
          <w:szCs w:val="22"/>
        </w:rPr>
        <w:t>ə</w:t>
      </w:r>
      <w:r>
        <w:rPr>
          <w:rFonts w:ascii="Arial" w:eastAsia="Arial" w:hAnsi="Arial" w:cs="Arial"/>
          <w:sz w:val="22"/>
          <w:szCs w:val="22"/>
        </w:rPr>
        <w:t>za // Q</w:t>
      </w:r>
      <w:r>
        <w:rPr>
          <w:rFonts w:ascii="Arial" w:eastAsia="Arial" w:hAnsi="Arial" w:cs="Arial"/>
          <w:sz w:val="22"/>
          <w:szCs w:val="22"/>
        </w:rPr>
        <w:t>anun, Bakı, 1997.  № 1.  С. 5-7. (Ə. Əl</w:t>
      </w:r>
      <w:r>
        <w:rPr>
          <w:rFonts w:ascii="Arial" w:eastAsia="Arial" w:hAnsi="Arial" w:cs="Arial"/>
          <w:sz w:val="22"/>
          <w:szCs w:val="22"/>
        </w:rPr>
        <w:t>ə</w:t>
      </w:r>
      <w:r>
        <w:rPr>
          <w:rFonts w:ascii="Arial" w:eastAsia="Arial" w:hAnsi="Arial" w:cs="Arial"/>
          <w:sz w:val="22"/>
          <w:szCs w:val="22"/>
        </w:rPr>
        <w:t>sg</w:t>
      </w:r>
      <w:r>
        <w:rPr>
          <w:rFonts w:ascii="Arial" w:eastAsia="Arial" w:hAnsi="Arial" w:cs="Arial"/>
          <w:sz w:val="22"/>
          <w:szCs w:val="22"/>
        </w:rPr>
        <w:t>ə</w:t>
      </w:r>
      <w:r>
        <w:rPr>
          <w:rFonts w:ascii="Arial" w:eastAsia="Arial" w:hAnsi="Arial" w:cs="Arial"/>
          <w:sz w:val="22"/>
          <w:szCs w:val="22"/>
        </w:rPr>
        <w:t>rli ile birlikte),</w:t>
      </w:r>
    </w:p>
    <w:p w:rsidR="006E1199" w:rsidRDefault="00EA16D1">
      <w:pPr>
        <w:spacing w:line="360" w:lineRule="auto"/>
        <w:ind w:firstLine="20"/>
        <w:jc w:val="both"/>
        <w:rPr>
          <w:rFonts w:ascii="Arial" w:eastAsia="Arial" w:hAnsi="Arial" w:cs="Arial"/>
          <w:sz w:val="22"/>
          <w:szCs w:val="22"/>
        </w:rPr>
      </w:pPr>
      <w:r>
        <w:rPr>
          <w:rFonts w:ascii="Arial" w:eastAsia="Arial" w:hAnsi="Arial" w:cs="Arial"/>
          <w:sz w:val="22"/>
          <w:szCs w:val="22"/>
        </w:rPr>
        <w:t>7.5.5. Hüquqi dövl</w:t>
      </w:r>
      <w:r>
        <w:rPr>
          <w:rFonts w:ascii="Arial" w:eastAsia="Arial" w:hAnsi="Arial" w:cs="Arial"/>
          <w:sz w:val="22"/>
          <w:szCs w:val="22"/>
        </w:rPr>
        <w:t>ə</w:t>
      </w:r>
      <w:r>
        <w:rPr>
          <w:rFonts w:ascii="Arial" w:eastAsia="Arial" w:hAnsi="Arial" w:cs="Arial"/>
          <w:sz w:val="22"/>
          <w:szCs w:val="22"/>
        </w:rPr>
        <w:t>t ideyası Az</w:t>
      </w:r>
      <w:r>
        <w:rPr>
          <w:rFonts w:ascii="Arial" w:eastAsia="Arial" w:hAnsi="Arial" w:cs="Arial"/>
          <w:sz w:val="22"/>
          <w:szCs w:val="22"/>
        </w:rPr>
        <w:t>ə</w:t>
      </w:r>
      <w:r>
        <w:rPr>
          <w:rFonts w:ascii="Arial" w:eastAsia="Arial" w:hAnsi="Arial" w:cs="Arial"/>
          <w:sz w:val="22"/>
          <w:szCs w:val="22"/>
        </w:rPr>
        <w:t>rbaycan ictimai fikrind</w:t>
      </w:r>
      <w:r>
        <w:rPr>
          <w:rFonts w:ascii="Arial" w:eastAsia="Arial" w:hAnsi="Arial" w:cs="Arial"/>
          <w:sz w:val="22"/>
          <w:szCs w:val="22"/>
        </w:rPr>
        <w:t>ə</w:t>
      </w:r>
      <w:r>
        <w:rPr>
          <w:rFonts w:ascii="Arial" w:eastAsia="Arial" w:hAnsi="Arial" w:cs="Arial"/>
          <w:sz w:val="22"/>
          <w:szCs w:val="22"/>
        </w:rPr>
        <w:t>. 1918-1920-ci iller // “M</w:t>
      </w:r>
      <w:r>
        <w:rPr>
          <w:rFonts w:ascii="Arial" w:eastAsia="Arial" w:hAnsi="Arial" w:cs="Arial"/>
          <w:sz w:val="22"/>
          <w:szCs w:val="22"/>
        </w:rPr>
        <w:t>ə</w:t>
      </w:r>
      <w:r>
        <w:rPr>
          <w:rFonts w:ascii="Arial" w:eastAsia="Arial" w:hAnsi="Arial" w:cs="Arial"/>
          <w:sz w:val="22"/>
          <w:szCs w:val="22"/>
        </w:rPr>
        <w:t>şv</w:t>
      </w:r>
      <w:r>
        <w:rPr>
          <w:rFonts w:ascii="Arial" w:eastAsia="Arial" w:hAnsi="Arial" w:cs="Arial"/>
          <w:sz w:val="22"/>
          <w:szCs w:val="22"/>
        </w:rPr>
        <w:t>ə</w:t>
      </w:r>
      <w:r>
        <w:rPr>
          <w:rFonts w:ascii="Arial" w:eastAsia="Arial" w:hAnsi="Arial" w:cs="Arial"/>
          <w:sz w:val="22"/>
          <w:szCs w:val="22"/>
        </w:rPr>
        <w:t>r</w:t>
      </w:r>
      <w:r>
        <w:rPr>
          <w:rFonts w:ascii="Arial" w:eastAsia="Arial" w:hAnsi="Arial" w:cs="Arial"/>
          <w:sz w:val="22"/>
          <w:szCs w:val="22"/>
        </w:rPr>
        <w:t>ə</w:t>
      </w:r>
      <w:r>
        <w:rPr>
          <w:rFonts w:ascii="Arial" w:eastAsia="Arial" w:hAnsi="Arial" w:cs="Arial"/>
          <w:sz w:val="22"/>
          <w:szCs w:val="22"/>
        </w:rPr>
        <w:t>t» Parlament bülleteni. Bakı, 1997. № 1-2. s. 38-40.</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7.5.6. ADR-in yerli dövl</w:t>
      </w:r>
      <w:r>
        <w:rPr>
          <w:rFonts w:ascii="Arial" w:eastAsia="Arial" w:hAnsi="Arial" w:cs="Arial"/>
          <w:sz w:val="22"/>
          <w:szCs w:val="22"/>
        </w:rPr>
        <w:t>ə</w:t>
      </w:r>
      <w:r>
        <w:rPr>
          <w:rFonts w:ascii="Arial" w:eastAsia="Arial" w:hAnsi="Arial" w:cs="Arial"/>
          <w:sz w:val="22"/>
          <w:szCs w:val="22"/>
        </w:rPr>
        <w:t>t hakimiyy</w:t>
      </w:r>
      <w:r>
        <w:rPr>
          <w:rFonts w:ascii="Arial" w:eastAsia="Arial" w:hAnsi="Arial" w:cs="Arial"/>
          <w:sz w:val="22"/>
          <w:szCs w:val="22"/>
        </w:rPr>
        <w:t>ə</w:t>
      </w:r>
      <w:r>
        <w:rPr>
          <w:rFonts w:ascii="Arial" w:eastAsia="Arial" w:hAnsi="Arial" w:cs="Arial"/>
          <w:sz w:val="22"/>
          <w:szCs w:val="22"/>
        </w:rPr>
        <w:t>ti orqanları // D</w:t>
      </w:r>
      <w:r>
        <w:rPr>
          <w:rFonts w:ascii="Arial" w:eastAsia="Arial" w:hAnsi="Arial" w:cs="Arial"/>
          <w:sz w:val="22"/>
          <w:szCs w:val="22"/>
        </w:rPr>
        <w:t>övl</w:t>
      </w:r>
      <w:r>
        <w:rPr>
          <w:rFonts w:ascii="Arial" w:eastAsia="Arial" w:hAnsi="Arial" w:cs="Arial"/>
          <w:sz w:val="22"/>
          <w:szCs w:val="22"/>
        </w:rPr>
        <w:t>ə</w:t>
      </w:r>
      <w:r>
        <w:rPr>
          <w:rFonts w:ascii="Arial" w:eastAsia="Arial" w:hAnsi="Arial" w:cs="Arial"/>
          <w:sz w:val="22"/>
          <w:szCs w:val="22"/>
        </w:rPr>
        <w:t>t v</w:t>
      </w:r>
      <w:r>
        <w:rPr>
          <w:rFonts w:ascii="Arial" w:eastAsia="Arial" w:hAnsi="Arial" w:cs="Arial"/>
          <w:sz w:val="22"/>
          <w:szCs w:val="22"/>
        </w:rPr>
        <w:t>ə</w:t>
      </w:r>
      <w:r>
        <w:rPr>
          <w:rFonts w:ascii="Arial" w:eastAsia="Arial" w:hAnsi="Arial" w:cs="Arial"/>
          <w:sz w:val="22"/>
          <w:szCs w:val="22"/>
        </w:rPr>
        <w:t xml:space="preserve"> hüquq. Bakı, 1998. № 1. s. 62-64.</w:t>
      </w:r>
    </w:p>
    <w:p w:rsidR="006E1199" w:rsidRDefault="00EA16D1">
      <w:pPr>
        <w:spacing w:line="360" w:lineRule="auto"/>
        <w:ind w:firstLine="20"/>
        <w:jc w:val="both"/>
        <w:rPr>
          <w:rFonts w:ascii="Arial" w:eastAsia="Arial" w:hAnsi="Arial" w:cs="Arial"/>
          <w:sz w:val="22"/>
          <w:szCs w:val="22"/>
        </w:rPr>
      </w:pPr>
      <w:r>
        <w:rPr>
          <w:rFonts w:ascii="Arial" w:eastAsia="Arial" w:hAnsi="Arial" w:cs="Arial"/>
          <w:sz w:val="22"/>
          <w:szCs w:val="22"/>
        </w:rPr>
        <w:t>7.5.7. 1918-1920-ci ill</w:t>
      </w:r>
      <w:r>
        <w:rPr>
          <w:rFonts w:ascii="Arial" w:eastAsia="Arial" w:hAnsi="Arial" w:cs="Arial"/>
          <w:sz w:val="22"/>
          <w:szCs w:val="22"/>
        </w:rPr>
        <w:t>ə</w:t>
      </w:r>
      <w:r>
        <w:rPr>
          <w:rFonts w:ascii="Arial" w:eastAsia="Arial" w:hAnsi="Arial" w:cs="Arial"/>
          <w:sz w:val="22"/>
          <w:szCs w:val="22"/>
        </w:rPr>
        <w:t>rd</w:t>
      </w:r>
      <w:r>
        <w:rPr>
          <w:rFonts w:ascii="Arial" w:eastAsia="Arial" w:hAnsi="Arial" w:cs="Arial"/>
          <w:sz w:val="22"/>
          <w:szCs w:val="22"/>
        </w:rPr>
        <w:t>ə</w:t>
      </w:r>
      <w:r>
        <w:rPr>
          <w:rFonts w:ascii="Arial" w:eastAsia="Arial" w:hAnsi="Arial" w:cs="Arial"/>
          <w:sz w:val="22"/>
          <w:szCs w:val="22"/>
        </w:rPr>
        <w:t xml:space="preserve"> Az</w:t>
      </w:r>
      <w:r>
        <w:rPr>
          <w:rFonts w:ascii="Arial" w:eastAsia="Arial" w:hAnsi="Arial" w:cs="Arial"/>
          <w:sz w:val="22"/>
          <w:szCs w:val="22"/>
        </w:rPr>
        <w:t>ə</w:t>
      </w:r>
      <w:r>
        <w:rPr>
          <w:rFonts w:ascii="Arial" w:eastAsia="Arial" w:hAnsi="Arial" w:cs="Arial"/>
          <w:sz w:val="22"/>
          <w:szCs w:val="22"/>
        </w:rPr>
        <w:t>rbaycanın cinay</w:t>
      </w:r>
      <w:r>
        <w:rPr>
          <w:rFonts w:ascii="Arial" w:eastAsia="Arial" w:hAnsi="Arial" w:cs="Arial"/>
          <w:sz w:val="22"/>
          <w:szCs w:val="22"/>
        </w:rPr>
        <w:t>ə</w:t>
      </w:r>
      <w:r>
        <w:rPr>
          <w:rFonts w:ascii="Arial" w:eastAsia="Arial" w:hAnsi="Arial" w:cs="Arial"/>
          <w:sz w:val="22"/>
          <w:szCs w:val="22"/>
        </w:rPr>
        <w:t>t qanunvericiliyi // Dövl</w:t>
      </w:r>
      <w:r>
        <w:rPr>
          <w:rFonts w:ascii="Arial" w:eastAsia="Arial" w:hAnsi="Arial" w:cs="Arial"/>
          <w:sz w:val="22"/>
          <w:szCs w:val="22"/>
        </w:rPr>
        <w:t>ə</w:t>
      </w:r>
      <w:r>
        <w:rPr>
          <w:rFonts w:ascii="Arial" w:eastAsia="Arial" w:hAnsi="Arial" w:cs="Arial"/>
          <w:sz w:val="22"/>
          <w:szCs w:val="22"/>
        </w:rPr>
        <w:t>t v</w:t>
      </w:r>
      <w:r>
        <w:rPr>
          <w:rFonts w:ascii="Arial" w:eastAsia="Arial" w:hAnsi="Arial" w:cs="Arial"/>
          <w:sz w:val="22"/>
          <w:szCs w:val="22"/>
        </w:rPr>
        <w:t>ə</w:t>
      </w:r>
      <w:r>
        <w:rPr>
          <w:rFonts w:ascii="Arial" w:eastAsia="Arial" w:hAnsi="Arial" w:cs="Arial"/>
          <w:sz w:val="22"/>
          <w:szCs w:val="22"/>
        </w:rPr>
        <w:t xml:space="preserve"> hüquq. Bakı, 1999. № 1-3. s. 90-97.</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7.5.8.  ADR-d</w:t>
      </w:r>
      <w:r>
        <w:rPr>
          <w:rFonts w:ascii="Arial" w:eastAsia="Arial" w:hAnsi="Arial" w:cs="Arial"/>
          <w:sz w:val="22"/>
          <w:szCs w:val="22"/>
        </w:rPr>
        <w:t>ə</w:t>
      </w:r>
      <w:r>
        <w:rPr>
          <w:rFonts w:ascii="Arial" w:eastAsia="Arial" w:hAnsi="Arial" w:cs="Arial"/>
          <w:sz w:val="22"/>
          <w:szCs w:val="22"/>
        </w:rPr>
        <w:t xml:space="preserve"> mülkiyy</w:t>
      </w:r>
      <w:r>
        <w:rPr>
          <w:rFonts w:ascii="Arial" w:eastAsia="Arial" w:hAnsi="Arial" w:cs="Arial"/>
          <w:sz w:val="22"/>
          <w:szCs w:val="22"/>
        </w:rPr>
        <w:t>ə</w:t>
      </w:r>
      <w:r>
        <w:rPr>
          <w:rFonts w:ascii="Arial" w:eastAsia="Arial" w:hAnsi="Arial" w:cs="Arial"/>
          <w:sz w:val="22"/>
          <w:szCs w:val="22"/>
        </w:rPr>
        <w:t>t münasib</w:t>
      </w:r>
      <w:r>
        <w:rPr>
          <w:rFonts w:ascii="Arial" w:eastAsia="Arial" w:hAnsi="Arial" w:cs="Arial"/>
          <w:sz w:val="22"/>
          <w:szCs w:val="22"/>
        </w:rPr>
        <w:t>ə</w:t>
      </w:r>
      <w:r>
        <w:rPr>
          <w:rFonts w:ascii="Arial" w:eastAsia="Arial" w:hAnsi="Arial" w:cs="Arial"/>
          <w:sz w:val="22"/>
          <w:szCs w:val="22"/>
        </w:rPr>
        <w:t>tl</w:t>
      </w:r>
      <w:r>
        <w:rPr>
          <w:rFonts w:ascii="Arial" w:eastAsia="Arial" w:hAnsi="Arial" w:cs="Arial"/>
          <w:sz w:val="22"/>
          <w:szCs w:val="22"/>
        </w:rPr>
        <w:t>ə</w:t>
      </w:r>
      <w:r>
        <w:rPr>
          <w:rFonts w:ascii="Arial" w:eastAsia="Arial" w:hAnsi="Arial" w:cs="Arial"/>
          <w:sz w:val="22"/>
          <w:szCs w:val="22"/>
        </w:rPr>
        <w:t>rinin hüquqi t</w:t>
      </w:r>
      <w:r>
        <w:rPr>
          <w:rFonts w:ascii="Arial" w:eastAsia="Arial" w:hAnsi="Arial" w:cs="Arial"/>
          <w:sz w:val="22"/>
          <w:szCs w:val="22"/>
        </w:rPr>
        <w:t>ə</w:t>
      </w:r>
      <w:r>
        <w:rPr>
          <w:rFonts w:ascii="Arial" w:eastAsia="Arial" w:hAnsi="Arial" w:cs="Arial"/>
          <w:sz w:val="22"/>
          <w:szCs w:val="22"/>
        </w:rPr>
        <w:t>nziml</w:t>
      </w:r>
      <w:r>
        <w:rPr>
          <w:rFonts w:ascii="Arial" w:eastAsia="Arial" w:hAnsi="Arial" w:cs="Arial"/>
          <w:sz w:val="22"/>
          <w:szCs w:val="22"/>
        </w:rPr>
        <w:t>ə</w:t>
      </w:r>
      <w:r>
        <w:rPr>
          <w:rFonts w:ascii="Arial" w:eastAsia="Arial" w:hAnsi="Arial" w:cs="Arial"/>
          <w:sz w:val="22"/>
          <w:szCs w:val="22"/>
        </w:rPr>
        <w:t>nm</w:t>
      </w:r>
      <w:r>
        <w:rPr>
          <w:rFonts w:ascii="Arial" w:eastAsia="Arial" w:hAnsi="Arial" w:cs="Arial"/>
          <w:sz w:val="22"/>
          <w:szCs w:val="22"/>
        </w:rPr>
        <w:t>ə</w:t>
      </w:r>
      <w:r>
        <w:rPr>
          <w:rFonts w:ascii="Arial" w:eastAsia="Arial" w:hAnsi="Arial" w:cs="Arial"/>
          <w:sz w:val="22"/>
          <w:szCs w:val="22"/>
        </w:rPr>
        <w:t>si // Hüquqi dövl</w:t>
      </w:r>
      <w:r>
        <w:rPr>
          <w:rFonts w:ascii="Arial" w:eastAsia="Arial" w:hAnsi="Arial" w:cs="Arial"/>
          <w:sz w:val="22"/>
          <w:szCs w:val="22"/>
        </w:rPr>
        <w:t>ə</w:t>
      </w:r>
      <w:r>
        <w:rPr>
          <w:rFonts w:ascii="Arial" w:eastAsia="Arial" w:hAnsi="Arial" w:cs="Arial"/>
          <w:sz w:val="22"/>
          <w:szCs w:val="22"/>
        </w:rPr>
        <w:t>t v</w:t>
      </w:r>
      <w:r>
        <w:rPr>
          <w:rFonts w:ascii="Arial" w:eastAsia="Arial" w:hAnsi="Arial" w:cs="Arial"/>
          <w:sz w:val="22"/>
          <w:szCs w:val="22"/>
        </w:rPr>
        <w:t>ə</w:t>
      </w:r>
      <w:r>
        <w:rPr>
          <w:rFonts w:ascii="Arial" w:eastAsia="Arial" w:hAnsi="Arial" w:cs="Arial"/>
          <w:sz w:val="22"/>
          <w:szCs w:val="22"/>
        </w:rPr>
        <w:t xml:space="preserve"> qanun.  Bakı, 19</w:t>
      </w:r>
      <w:r>
        <w:rPr>
          <w:rFonts w:ascii="Arial" w:eastAsia="Arial" w:hAnsi="Arial" w:cs="Arial"/>
          <w:sz w:val="22"/>
          <w:szCs w:val="22"/>
        </w:rPr>
        <w:t>99. № 9. s. 50-52.</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7.5.9.   İslam hüquq medeniyy</w:t>
      </w:r>
      <w:r>
        <w:rPr>
          <w:rFonts w:ascii="Arial" w:eastAsia="Arial" w:hAnsi="Arial" w:cs="Arial"/>
          <w:sz w:val="22"/>
          <w:szCs w:val="22"/>
        </w:rPr>
        <w:t>ə</w:t>
      </w:r>
      <w:r>
        <w:rPr>
          <w:rFonts w:ascii="Arial" w:eastAsia="Arial" w:hAnsi="Arial" w:cs="Arial"/>
          <w:sz w:val="22"/>
          <w:szCs w:val="22"/>
        </w:rPr>
        <w:t>ti v</w:t>
      </w:r>
      <w:r>
        <w:rPr>
          <w:rFonts w:ascii="Arial" w:eastAsia="Arial" w:hAnsi="Arial" w:cs="Arial"/>
          <w:sz w:val="22"/>
          <w:szCs w:val="22"/>
        </w:rPr>
        <w:t>ə</w:t>
      </w:r>
      <w:r>
        <w:rPr>
          <w:rFonts w:ascii="Arial" w:eastAsia="Arial" w:hAnsi="Arial" w:cs="Arial"/>
          <w:sz w:val="22"/>
          <w:szCs w:val="22"/>
        </w:rPr>
        <w:t xml:space="preserve"> sağlam h</w:t>
      </w:r>
      <w:r>
        <w:rPr>
          <w:rFonts w:ascii="Arial" w:eastAsia="Arial" w:hAnsi="Arial" w:cs="Arial"/>
          <w:sz w:val="22"/>
          <w:szCs w:val="22"/>
        </w:rPr>
        <w:t>ə</w:t>
      </w:r>
      <w:r>
        <w:rPr>
          <w:rFonts w:ascii="Arial" w:eastAsia="Arial" w:hAnsi="Arial" w:cs="Arial"/>
          <w:sz w:val="22"/>
          <w:szCs w:val="22"/>
        </w:rPr>
        <w:t>yat t</w:t>
      </w:r>
      <w:r>
        <w:rPr>
          <w:rFonts w:ascii="Arial" w:eastAsia="Arial" w:hAnsi="Arial" w:cs="Arial"/>
          <w:sz w:val="22"/>
          <w:szCs w:val="22"/>
        </w:rPr>
        <w:t>ə</w:t>
      </w:r>
      <w:r>
        <w:rPr>
          <w:rFonts w:ascii="Arial" w:eastAsia="Arial" w:hAnsi="Arial" w:cs="Arial"/>
          <w:sz w:val="22"/>
          <w:szCs w:val="22"/>
        </w:rPr>
        <w:t>rzi // Antinarkotizm. Bakı, 1999. № 1. s. 24-26, 47-49.</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7.5.10.</w:t>
      </w:r>
      <w:r>
        <w:rPr>
          <w:rFonts w:ascii="Arial" w:eastAsia="Arial" w:hAnsi="Arial" w:cs="Arial"/>
          <w:sz w:val="22"/>
          <w:szCs w:val="22"/>
        </w:rPr>
        <w:tab/>
        <w:t>Jar-Tala qanunnam</w:t>
      </w:r>
      <w:r>
        <w:rPr>
          <w:rFonts w:ascii="Arial" w:eastAsia="Arial" w:hAnsi="Arial" w:cs="Arial"/>
          <w:sz w:val="22"/>
          <w:szCs w:val="22"/>
        </w:rPr>
        <w:t>ə</w:t>
      </w:r>
      <w:r>
        <w:rPr>
          <w:rFonts w:ascii="Arial" w:eastAsia="Arial" w:hAnsi="Arial" w:cs="Arial"/>
          <w:sz w:val="22"/>
          <w:szCs w:val="22"/>
        </w:rPr>
        <w:t>sin</w:t>
      </w:r>
      <w:r>
        <w:rPr>
          <w:rFonts w:ascii="Arial" w:eastAsia="Arial" w:hAnsi="Arial" w:cs="Arial"/>
          <w:sz w:val="22"/>
          <w:szCs w:val="22"/>
        </w:rPr>
        <w:t>ə</w:t>
      </w:r>
      <w:r>
        <w:rPr>
          <w:rFonts w:ascii="Arial" w:eastAsia="Arial" w:hAnsi="Arial" w:cs="Arial"/>
          <w:sz w:val="22"/>
          <w:szCs w:val="22"/>
        </w:rPr>
        <w:t xml:space="preserve"> gör</w:t>
      </w:r>
      <w:r>
        <w:rPr>
          <w:rFonts w:ascii="Arial" w:eastAsia="Arial" w:hAnsi="Arial" w:cs="Arial"/>
          <w:sz w:val="22"/>
          <w:szCs w:val="22"/>
        </w:rPr>
        <w:t>ə</w:t>
      </w:r>
      <w:r>
        <w:rPr>
          <w:rFonts w:ascii="Arial" w:eastAsia="Arial" w:hAnsi="Arial" w:cs="Arial"/>
          <w:sz w:val="22"/>
          <w:szCs w:val="22"/>
        </w:rPr>
        <w:t xml:space="preserve"> cinay</w:t>
      </w:r>
      <w:r>
        <w:rPr>
          <w:rFonts w:ascii="Arial" w:eastAsia="Arial" w:hAnsi="Arial" w:cs="Arial"/>
          <w:sz w:val="22"/>
          <w:szCs w:val="22"/>
        </w:rPr>
        <w:t>ə</w:t>
      </w:r>
      <w:r>
        <w:rPr>
          <w:rFonts w:ascii="Arial" w:eastAsia="Arial" w:hAnsi="Arial" w:cs="Arial"/>
          <w:sz w:val="22"/>
          <w:szCs w:val="22"/>
        </w:rPr>
        <w:t>t v</w:t>
      </w:r>
      <w:r>
        <w:rPr>
          <w:rFonts w:ascii="Arial" w:eastAsia="Arial" w:hAnsi="Arial" w:cs="Arial"/>
          <w:sz w:val="22"/>
          <w:szCs w:val="22"/>
        </w:rPr>
        <w:t>ə</w:t>
      </w:r>
      <w:r>
        <w:rPr>
          <w:rFonts w:ascii="Arial" w:eastAsia="Arial" w:hAnsi="Arial" w:cs="Arial"/>
          <w:sz w:val="22"/>
          <w:szCs w:val="22"/>
        </w:rPr>
        <w:t xml:space="preserve"> c</w:t>
      </w:r>
      <w:r>
        <w:rPr>
          <w:rFonts w:ascii="Arial" w:eastAsia="Arial" w:hAnsi="Arial" w:cs="Arial"/>
          <w:sz w:val="22"/>
          <w:szCs w:val="22"/>
        </w:rPr>
        <w:t>ə</w:t>
      </w:r>
      <w:r>
        <w:rPr>
          <w:rFonts w:ascii="Arial" w:eastAsia="Arial" w:hAnsi="Arial" w:cs="Arial"/>
          <w:sz w:val="22"/>
          <w:szCs w:val="22"/>
        </w:rPr>
        <w:t>zası // Hüquq dövl</w:t>
      </w:r>
      <w:r>
        <w:rPr>
          <w:rFonts w:ascii="Arial" w:eastAsia="Arial" w:hAnsi="Arial" w:cs="Arial"/>
          <w:sz w:val="22"/>
          <w:szCs w:val="22"/>
        </w:rPr>
        <w:t>ə</w:t>
      </w:r>
      <w:r>
        <w:rPr>
          <w:rFonts w:ascii="Arial" w:eastAsia="Arial" w:hAnsi="Arial" w:cs="Arial"/>
          <w:sz w:val="22"/>
          <w:szCs w:val="22"/>
        </w:rPr>
        <w:t>ti v</w:t>
      </w:r>
      <w:r>
        <w:rPr>
          <w:rFonts w:ascii="Arial" w:eastAsia="Arial" w:hAnsi="Arial" w:cs="Arial"/>
          <w:sz w:val="22"/>
          <w:szCs w:val="22"/>
        </w:rPr>
        <w:t>ə</w:t>
      </w:r>
      <w:r>
        <w:rPr>
          <w:rFonts w:ascii="Arial" w:eastAsia="Arial" w:hAnsi="Arial" w:cs="Arial"/>
          <w:sz w:val="22"/>
          <w:szCs w:val="22"/>
        </w:rPr>
        <w:t xml:space="preserve"> qanun. Bakı, 1999. № 2. s. 41-43.</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7.5.11.</w:t>
      </w:r>
      <w:r>
        <w:rPr>
          <w:rFonts w:ascii="Arial" w:eastAsia="Arial" w:hAnsi="Arial" w:cs="Arial"/>
          <w:sz w:val="22"/>
          <w:szCs w:val="22"/>
        </w:rPr>
        <w:tab/>
        <w:t>Az</w:t>
      </w:r>
      <w:r>
        <w:rPr>
          <w:rFonts w:ascii="Arial" w:eastAsia="Arial" w:hAnsi="Arial" w:cs="Arial"/>
          <w:sz w:val="22"/>
          <w:szCs w:val="22"/>
        </w:rPr>
        <w:t>ə</w:t>
      </w:r>
      <w:r>
        <w:rPr>
          <w:rFonts w:ascii="Arial" w:eastAsia="Arial" w:hAnsi="Arial" w:cs="Arial"/>
          <w:sz w:val="22"/>
          <w:szCs w:val="22"/>
        </w:rPr>
        <w:t>rbaycan Par</w:t>
      </w:r>
      <w:r>
        <w:rPr>
          <w:rFonts w:ascii="Arial" w:eastAsia="Arial" w:hAnsi="Arial" w:cs="Arial"/>
          <w:sz w:val="22"/>
          <w:szCs w:val="22"/>
        </w:rPr>
        <w:t>lamenti: dün</w:t>
      </w:r>
      <w:r>
        <w:rPr>
          <w:rFonts w:ascii="Arial" w:eastAsia="Arial" w:hAnsi="Arial" w:cs="Arial"/>
          <w:sz w:val="22"/>
          <w:szCs w:val="22"/>
        </w:rPr>
        <w:t>ə</w:t>
      </w:r>
      <w:r>
        <w:rPr>
          <w:rFonts w:ascii="Arial" w:eastAsia="Arial" w:hAnsi="Arial" w:cs="Arial"/>
          <w:sz w:val="22"/>
          <w:szCs w:val="22"/>
        </w:rPr>
        <w:t>n v</w:t>
      </w:r>
      <w:r>
        <w:rPr>
          <w:rFonts w:ascii="Arial" w:eastAsia="Arial" w:hAnsi="Arial" w:cs="Arial"/>
          <w:sz w:val="22"/>
          <w:szCs w:val="22"/>
        </w:rPr>
        <w:t>ə</w:t>
      </w:r>
      <w:r>
        <w:rPr>
          <w:rFonts w:ascii="Arial" w:eastAsia="Arial" w:hAnsi="Arial" w:cs="Arial"/>
          <w:sz w:val="22"/>
          <w:szCs w:val="22"/>
        </w:rPr>
        <w:t xml:space="preserve"> bu gün // Qanun. Bakı, 1999. № 3. s. 41-42.</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7.5.12.</w:t>
      </w:r>
      <w:r>
        <w:rPr>
          <w:rFonts w:ascii="Arial" w:eastAsia="Arial" w:hAnsi="Arial" w:cs="Arial"/>
          <w:sz w:val="22"/>
          <w:szCs w:val="22"/>
        </w:rPr>
        <w:tab/>
        <w:t>Narkotikl</w:t>
      </w:r>
      <w:r>
        <w:rPr>
          <w:rFonts w:ascii="Arial" w:eastAsia="Arial" w:hAnsi="Arial" w:cs="Arial"/>
          <w:sz w:val="22"/>
          <w:szCs w:val="22"/>
        </w:rPr>
        <w:t>ə</w:t>
      </w:r>
      <w:r>
        <w:rPr>
          <w:rFonts w:ascii="Arial" w:eastAsia="Arial" w:hAnsi="Arial" w:cs="Arial"/>
          <w:sz w:val="22"/>
          <w:szCs w:val="22"/>
        </w:rPr>
        <w:t>rl</w:t>
      </w:r>
      <w:r>
        <w:rPr>
          <w:rFonts w:ascii="Arial" w:eastAsia="Arial" w:hAnsi="Arial" w:cs="Arial"/>
          <w:sz w:val="22"/>
          <w:szCs w:val="22"/>
        </w:rPr>
        <w:t>ə</w:t>
      </w:r>
      <w:r>
        <w:rPr>
          <w:rFonts w:ascii="Arial" w:eastAsia="Arial" w:hAnsi="Arial" w:cs="Arial"/>
          <w:sz w:val="22"/>
          <w:szCs w:val="22"/>
        </w:rPr>
        <w:t xml:space="preserve"> bağlı yeni qanun v</w:t>
      </w:r>
      <w:r>
        <w:rPr>
          <w:rFonts w:ascii="Arial" w:eastAsia="Arial" w:hAnsi="Arial" w:cs="Arial"/>
          <w:sz w:val="22"/>
          <w:szCs w:val="22"/>
        </w:rPr>
        <w:t>ə</w:t>
      </w:r>
      <w:r>
        <w:rPr>
          <w:rFonts w:ascii="Arial" w:eastAsia="Arial" w:hAnsi="Arial" w:cs="Arial"/>
          <w:sz w:val="22"/>
          <w:szCs w:val="22"/>
        </w:rPr>
        <w:t xml:space="preserve"> cinay</w:t>
      </w:r>
      <w:r>
        <w:rPr>
          <w:rFonts w:ascii="Arial" w:eastAsia="Arial" w:hAnsi="Arial" w:cs="Arial"/>
          <w:sz w:val="22"/>
          <w:szCs w:val="22"/>
        </w:rPr>
        <w:t>ə</w:t>
      </w:r>
      <w:r>
        <w:rPr>
          <w:rFonts w:ascii="Arial" w:eastAsia="Arial" w:hAnsi="Arial" w:cs="Arial"/>
          <w:sz w:val="22"/>
          <w:szCs w:val="22"/>
        </w:rPr>
        <w:t>t qanunvericiliyinin t</w:t>
      </w:r>
      <w:r>
        <w:rPr>
          <w:rFonts w:ascii="Arial" w:eastAsia="Arial" w:hAnsi="Arial" w:cs="Arial"/>
          <w:sz w:val="22"/>
          <w:szCs w:val="22"/>
        </w:rPr>
        <w:t>ə</w:t>
      </w:r>
      <w:r>
        <w:rPr>
          <w:rFonts w:ascii="Arial" w:eastAsia="Arial" w:hAnsi="Arial" w:cs="Arial"/>
          <w:sz w:val="22"/>
          <w:szCs w:val="22"/>
        </w:rPr>
        <w:t>kmill</w:t>
      </w:r>
      <w:r>
        <w:rPr>
          <w:rFonts w:ascii="Arial" w:eastAsia="Arial" w:hAnsi="Arial" w:cs="Arial"/>
          <w:sz w:val="22"/>
          <w:szCs w:val="22"/>
        </w:rPr>
        <w:t>ə</w:t>
      </w:r>
      <w:r>
        <w:rPr>
          <w:rFonts w:ascii="Arial" w:eastAsia="Arial" w:hAnsi="Arial" w:cs="Arial"/>
          <w:sz w:val="22"/>
          <w:szCs w:val="22"/>
        </w:rPr>
        <w:t>şdirilm</w:t>
      </w:r>
      <w:r>
        <w:rPr>
          <w:rFonts w:ascii="Arial" w:eastAsia="Arial" w:hAnsi="Arial" w:cs="Arial"/>
          <w:sz w:val="22"/>
          <w:szCs w:val="22"/>
        </w:rPr>
        <w:t>ə</w:t>
      </w:r>
      <w:r>
        <w:rPr>
          <w:rFonts w:ascii="Arial" w:eastAsia="Arial" w:hAnsi="Arial" w:cs="Arial"/>
          <w:sz w:val="22"/>
          <w:szCs w:val="22"/>
        </w:rPr>
        <w:t xml:space="preserve">sinin </w:t>
      </w:r>
      <w:r>
        <w:rPr>
          <w:rFonts w:ascii="Arial" w:eastAsia="Arial" w:hAnsi="Arial" w:cs="Arial"/>
          <w:sz w:val="22"/>
          <w:szCs w:val="22"/>
        </w:rPr>
        <w:t>ə</w:t>
      </w:r>
      <w:r>
        <w:rPr>
          <w:rFonts w:ascii="Arial" w:eastAsia="Arial" w:hAnsi="Arial" w:cs="Arial"/>
          <w:sz w:val="22"/>
          <w:szCs w:val="22"/>
        </w:rPr>
        <w:t>sas istiqam</w:t>
      </w:r>
      <w:r>
        <w:rPr>
          <w:rFonts w:ascii="Arial" w:eastAsia="Arial" w:hAnsi="Arial" w:cs="Arial"/>
          <w:sz w:val="22"/>
          <w:szCs w:val="22"/>
        </w:rPr>
        <w:t>ə</w:t>
      </w:r>
      <w:r>
        <w:rPr>
          <w:rFonts w:ascii="Arial" w:eastAsia="Arial" w:hAnsi="Arial" w:cs="Arial"/>
          <w:sz w:val="22"/>
          <w:szCs w:val="22"/>
        </w:rPr>
        <w:t>tl</w:t>
      </w:r>
      <w:r>
        <w:rPr>
          <w:rFonts w:ascii="Arial" w:eastAsia="Arial" w:hAnsi="Arial" w:cs="Arial"/>
          <w:sz w:val="22"/>
          <w:szCs w:val="22"/>
        </w:rPr>
        <w:t>ə</w:t>
      </w:r>
      <w:r>
        <w:rPr>
          <w:rFonts w:ascii="Arial" w:eastAsia="Arial" w:hAnsi="Arial" w:cs="Arial"/>
          <w:sz w:val="22"/>
          <w:szCs w:val="22"/>
        </w:rPr>
        <w:t>ri / Antinarkotizm. Bakı, 2000. № 1. s. 20-27.</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7.5.13.</w:t>
      </w:r>
      <w:r>
        <w:rPr>
          <w:rFonts w:ascii="Arial" w:eastAsia="Arial" w:hAnsi="Arial" w:cs="Arial"/>
          <w:sz w:val="22"/>
          <w:szCs w:val="22"/>
        </w:rPr>
        <w:tab/>
        <w:t>Əm</w:t>
      </w:r>
      <w:r>
        <w:rPr>
          <w:rFonts w:ascii="Arial" w:eastAsia="Arial" w:hAnsi="Arial" w:cs="Arial"/>
          <w:sz w:val="22"/>
          <w:szCs w:val="22"/>
        </w:rPr>
        <w:t>ə</w:t>
      </w:r>
      <w:r>
        <w:rPr>
          <w:rFonts w:ascii="Arial" w:eastAsia="Arial" w:hAnsi="Arial" w:cs="Arial"/>
          <w:sz w:val="22"/>
          <w:szCs w:val="22"/>
        </w:rPr>
        <w:t>k hüququnun t</w:t>
      </w:r>
      <w:r>
        <w:rPr>
          <w:rFonts w:ascii="Arial" w:eastAsia="Arial" w:hAnsi="Arial" w:cs="Arial"/>
          <w:sz w:val="22"/>
          <w:szCs w:val="22"/>
        </w:rPr>
        <w:t>ə</w:t>
      </w:r>
      <w:r>
        <w:rPr>
          <w:rFonts w:ascii="Arial" w:eastAsia="Arial" w:hAnsi="Arial" w:cs="Arial"/>
          <w:sz w:val="22"/>
          <w:szCs w:val="22"/>
        </w:rPr>
        <w:t>mini sah</w:t>
      </w:r>
      <w:r>
        <w:rPr>
          <w:rFonts w:ascii="Arial" w:eastAsia="Arial" w:hAnsi="Arial" w:cs="Arial"/>
          <w:sz w:val="22"/>
          <w:szCs w:val="22"/>
        </w:rPr>
        <w:t>ə</w:t>
      </w:r>
      <w:r>
        <w:rPr>
          <w:rFonts w:ascii="Arial" w:eastAsia="Arial" w:hAnsi="Arial" w:cs="Arial"/>
          <w:sz w:val="22"/>
          <w:szCs w:val="22"/>
        </w:rPr>
        <w:t>sind</w:t>
      </w:r>
      <w:r>
        <w:rPr>
          <w:rFonts w:ascii="Arial" w:eastAsia="Arial" w:hAnsi="Arial" w:cs="Arial"/>
          <w:sz w:val="22"/>
          <w:szCs w:val="22"/>
        </w:rPr>
        <w:t>ə</w:t>
      </w:r>
      <w:r>
        <w:rPr>
          <w:rFonts w:ascii="Arial" w:eastAsia="Arial" w:hAnsi="Arial" w:cs="Arial"/>
          <w:sz w:val="22"/>
          <w:szCs w:val="22"/>
        </w:rPr>
        <w:t xml:space="preserve"> </w:t>
      </w:r>
      <w:r>
        <w:rPr>
          <w:rFonts w:ascii="Arial" w:eastAsia="Arial" w:hAnsi="Arial" w:cs="Arial"/>
          <w:sz w:val="22"/>
          <w:szCs w:val="22"/>
        </w:rPr>
        <w:t>ADR-in qanunvericilik t</w:t>
      </w:r>
      <w:r>
        <w:rPr>
          <w:rFonts w:ascii="Arial" w:eastAsia="Arial" w:hAnsi="Arial" w:cs="Arial"/>
          <w:sz w:val="22"/>
          <w:szCs w:val="22"/>
        </w:rPr>
        <w:t>ə</w:t>
      </w:r>
      <w:r>
        <w:rPr>
          <w:rFonts w:ascii="Arial" w:eastAsia="Arial" w:hAnsi="Arial" w:cs="Arial"/>
          <w:sz w:val="22"/>
          <w:szCs w:val="22"/>
        </w:rPr>
        <w:t>dbirl</w:t>
      </w:r>
      <w:r>
        <w:rPr>
          <w:rFonts w:ascii="Arial" w:eastAsia="Arial" w:hAnsi="Arial" w:cs="Arial"/>
          <w:sz w:val="22"/>
          <w:szCs w:val="22"/>
        </w:rPr>
        <w:t>ə</w:t>
      </w:r>
      <w:r>
        <w:rPr>
          <w:rFonts w:ascii="Arial" w:eastAsia="Arial" w:hAnsi="Arial" w:cs="Arial"/>
          <w:sz w:val="22"/>
          <w:szCs w:val="22"/>
        </w:rPr>
        <w:t>ri // Hüquqi dövl</w:t>
      </w:r>
      <w:r>
        <w:rPr>
          <w:rFonts w:ascii="Arial" w:eastAsia="Arial" w:hAnsi="Arial" w:cs="Arial"/>
          <w:sz w:val="22"/>
          <w:szCs w:val="22"/>
        </w:rPr>
        <w:t>ə</w:t>
      </w:r>
      <w:r>
        <w:rPr>
          <w:rFonts w:ascii="Arial" w:eastAsia="Arial" w:hAnsi="Arial" w:cs="Arial"/>
          <w:sz w:val="22"/>
          <w:szCs w:val="22"/>
        </w:rPr>
        <w:t>t v</w:t>
      </w:r>
      <w:r>
        <w:rPr>
          <w:rFonts w:ascii="Arial" w:eastAsia="Arial" w:hAnsi="Arial" w:cs="Arial"/>
          <w:sz w:val="22"/>
          <w:szCs w:val="22"/>
        </w:rPr>
        <w:t>ə</w:t>
      </w:r>
      <w:r>
        <w:rPr>
          <w:rFonts w:ascii="Arial" w:eastAsia="Arial" w:hAnsi="Arial" w:cs="Arial"/>
          <w:sz w:val="22"/>
          <w:szCs w:val="22"/>
        </w:rPr>
        <w:t xml:space="preserve"> qanun.  Bakı, 2000.  № 3.  s. 32-35.</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7.5.14.</w:t>
      </w:r>
      <w:r>
        <w:rPr>
          <w:rFonts w:ascii="Arial" w:eastAsia="Arial" w:hAnsi="Arial" w:cs="Arial"/>
          <w:sz w:val="22"/>
          <w:szCs w:val="22"/>
        </w:rPr>
        <w:tab/>
        <w:t>Az</w:t>
      </w:r>
      <w:r>
        <w:rPr>
          <w:rFonts w:ascii="Arial" w:eastAsia="Arial" w:hAnsi="Arial" w:cs="Arial"/>
          <w:sz w:val="22"/>
          <w:szCs w:val="22"/>
        </w:rPr>
        <w:t>ə</w:t>
      </w:r>
      <w:r>
        <w:rPr>
          <w:rFonts w:ascii="Arial" w:eastAsia="Arial" w:hAnsi="Arial" w:cs="Arial"/>
          <w:sz w:val="22"/>
          <w:szCs w:val="22"/>
        </w:rPr>
        <w:t>rbaycanda hüquq elmi: funksional böhran! // Hüquq dövl</w:t>
      </w:r>
      <w:r>
        <w:rPr>
          <w:rFonts w:ascii="Arial" w:eastAsia="Arial" w:hAnsi="Arial" w:cs="Arial"/>
          <w:sz w:val="22"/>
          <w:szCs w:val="22"/>
        </w:rPr>
        <w:t>ə</w:t>
      </w:r>
      <w:r>
        <w:rPr>
          <w:rFonts w:ascii="Arial" w:eastAsia="Arial" w:hAnsi="Arial" w:cs="Arial"/>
          <w:sz w:val="22"/>
          <w:szCs w:val="22"/>
        </w:rPr>
        <w:t>ti v</w:t>
      </w:r>
      <w:r>
        <w:rPr>
          <w:rFonts w:ascii="Arial" w:eastAsia="Arial" w:hAnsi="Arial" w:cs="Arial"/>
          <w:sz w:val="22"/>
          <w:szCs w:val="22"/>
        </w:rPr>
        <w:t>ə</w:t>
      </w:r>
      <w:r>
        <w:rPr>
          <w:rFonts w:ascii="Arial" w:eastAsia="Arial" w:hAnsi="Arial" w:cs="Arial"/>
          <w:sz w:val="22"/>
          <w:szCs w:val="22"/>
        </w:rPr>
        <w:t xml:space="preserve"> qanun. Bakı, 2000.  № 4.  s. 29-32.</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7.5.15.</w:t>
      </w:r>
      <w:r>
        <w:rPr>
          <w:rFonts w:ascii="Arial" w:eastAsia="Arial" w:hAnsi="Arial" w:cs="Arial"/>
          <w:sz w:val="22"/>
          <w:szCs w:val="22"/>
        </w:rPr>
        <w:tab/>
        <w:t>ADR-d</w:t>
      </w:r>
      <w:r>
        <w:rPr>
          <w:rFonts w:ascii="Arial" w:eastAsia="Arial" w:hAnsi="Arial" w:cs="Arial"/>
          <w:sz w:val="22"/>
          <w:szCs w:val="22"/>
        </w:rPr>
        <w:t>ə</w:t>
      </w:r>
      <w:r>
        <w:rPr>
          <w:rFonts w:ascii="Arial" w:eastAsia="Arial" w:hAnsi="Arial" w:cs="Arial"/>
          <w:sz w:val="22"/>
          <w:szCs w:val="22"/>
        </w:rPr>
        <w:t xml:space="preserve"> qanunvericilik prosesi (1918-1920) // Qanun</w:t>
      </w:r>
      <w:r>
        <w:rPr>
          <w:rFonts w:ascii="Arial" w:eastAsia="Arial" w:hAnsi="Arial" w:cs="Arial"/>
          <w:sz w:val="22"/>
          <w:szCs w:val="22"/>
        </w:rPr>
        <w:t>.  Bakı, 2001.  № 6.  s. 21-22.</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7.5.16.</w:t>
      </w:r>
      <w:r>
        <w:rPr>
          <w:rFonts w:ascii="Arial" w:eastAsia="Arial" w:hAnsi="Arial" w:cs="Arial"/>
          <w:sz w:val="22"/>
          <w:szCs w:val="22"/>
        </w:rPr>
        <w:tab/>
        <w:t>Смертная казнь в Азербайджане и Украине (1917-1920 гг.) // Юридический вестник.  2000.  № 4.  С. 126-128.</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7.5.17.</w:t>
      </w:r>
      <w:r>
        <w:rPr>
          <w:rFonts w:ascii="Arial" w:eastAsia="Arial" w:hAnsi="Arial" w:cs="Arial"/>
          <w:sz w:val="22"/>
          <w:szCs w:val="22"/>
        </w:rPr>
        <w:tab/>
      </w:r>
      <w:r>
        <w:rPr>
          <w:rFonts w:ascii="Arial" w:eastAsia="Arial" w:hAnsi="Arial" w:cs="Arial"/>
          <w:sz w:val="22"/>
          <w:szCs w:val="22"/>
        </w:rPr>
        <w:t>Темпоральні межі історико-правових досліджень // Держава и право (Зб. наук. праць: юридичні і політичні науки) / Інститут держави і права ім. В.М. Корецького НАН України. Вип. 14. К., 2001. С. 86-90.</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7.5.18.</w:t>
      </w:r>
      <w:r>
        <w:rPr>
          <w:rFonts w:ascii="Arial" w:eastAsia="Arial" w:hAnsi="Arial" w:cs="Arial"/>
          <w:sz w:val="22"/>
          <w:szCs w:val="22"/>
        </w:rPr>
        <w:tab/>
        <w:t>Философия истории и история права: проблемы соот</w:t>
      </w:r>
      <w:r>
        <w:rPr>
          <w:rFonts w:ascii="Arial" w:eastAsia="Arial" w:hAnsi="Arial" w:cs="Arial"/>
          <w:sz w:val="22"/>
          <w:szCs w:val="22"/>
        </w:rPr>
        <w:t>ношения и возможности сотрудничества // История и ее проблемы. Баку, 2001.  № 2. С. 186-193.</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7.5.19.</w:t>
      </w:r>
      <w:r>
        <w:rPr>
          <w:rFonts w:ascii="Arial" w:eastAsia="Arial" w:hAnsi="Arial" w:cs="Arial"/>
          <w:sz w:val="22"/>
          <w:szCs w:val="22"/>
        </w:rPr>
        <w:tab/>
        <w:t>Государствоведение: понятие, предмет и система // Актуальные проблемы теории права и государства: Межвуз. сб. науч. тр.  Вып. 1.  Калининград: филиал СПбИВ</w:t>
      </w:r>
      <w:r>
        <w:rPr>
          <w:rFonts w:ascii="Arial" w:eastAsia="Arial" w:hAnsi="Arial" w:cs="Arial"/>
          <w:sz w:val="22"/>
          <w:szCs w:val="22"/>
        </w:rPr>
        <w:t>ЭСЭП, 2001.  С. 22-30.</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7.5.20.</w:t>
      </w:r>
      <w:r>
        <w:rPr>
          <w:rFonts w:ascii="Arial" w:eastAsia="Arial" w:hAnsi="Arial" w:cs="Arial"/>
          <w:sz w:val="22"/>
          <w:szCs w:val="22"/>
        </w:rPr>
        <w:tab/>
        <w:t>Западноевропейская историко-правовая наука: основные черты и тенденции // Юридическое образование и наука.  М., 2001. № 3. С. 31-34.</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7.5.21.</w:t>
      </w:r>
      <w:r>
        <w:rPr>
          <w:rFonts w:ascii="Arial" w:eastAsia="Arial" w:hAnsi="Arial" w:cs="Arial"/>
          <w:sz w:val="22"/>
          <w:szCs w:val="22"/>
        </w:rPr>
        <w:tab/>
      </w:r>
      <w:r>
        <w:rPr>
          <w:rFonts w:ascii="Arial" w:eastAsia="Arial" w:hAnsi="Arial" w:cs="Arial"/>
          <w:sz w:val="22"/>
          <w:szCs w:val="22"/>
        </w:rPr>
        <w:t>Онтологический статус истории надстроечных явлений в свете нового прочтения основоположников марксизма // История и ее проблемы. Баку, 2001. № 3/4. С. 193-197.</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7.5.22.</w:t>
      </w:r>
      <w:r>
        <w:rPr>
          <w:rFonts w:ascii="Arial" w:eastAsia="Arial" w:hAnsi="Arial" w:cs="Arial"/>
          <w:sz w:val="22"/>
          <w:szCs w:val="22"/>
        </w:rPr>
        <w:tab/>
        <w:t>Проблемы предмета и системы государствоведения // Вестник Балтийского научного центра Ро</w:t>
      </w:r>
      <w:r>
        <w:rPr>
          <w:rFonts w:ascii="Arial" w:eastAsia="Arial" w:hAnsi="Arial" w:cs="Arial"/>
          <w:sz w:val="22"/>
          <w:szCs w:val="22"/>
        </w:rPr>
        <w:t>ссийской академии естественных наук. 2001. № 5.  С. 31-35.</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7.5.23.</w:t>
      </w:r>
      <w:r>
        <w:rPr>
          <w:rFonts w:ascii="Arial" w:eastAsia="Arial" w:hAnsi="Arial" w:cs="Arial"/>
          <w:sz w:val="22"/>
          <w:szCs w:val="22"/>
        </w:rPr>
        <w:tab/>
        <w:t>Образ всеобщей истории права как науки // Правоведение.  СПб., 2001. № 6. С. 179-189.</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lastRenderedPageBreak/>
        <w:t>7.5.24.</w:t>
      </w:r>
      <w:r>
        <w:rPr>
          <w:rFonts w:ascii="Arial" w:eastAsia="Arial" w:hAnsi="Arial" w:cs="Arial"/>
          <w:sz w:val="22"/>
          <w:szCs w:val="22"/>
        </w:rPr>
        <w:tab/>
        <w:t>История права и философское знание // Журнал российского права. М., 2001.  № 11.  С. 75-83.</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w:t>
      </w:r>
      <w:r>
        <w:rPr>
          <w:rFonts w:ascii="Arial" w:eastAsia="Arial" w:hAnsi="Arial" w:cs="Arial"/>
          <w:sz w:val="22"/>
          <w:szCs w:val="22"/>
        </w:rPr>
        <w:t>.25.</w:t>
      </w:r>
      <w:r>
        <w:rPr>
          <w:rFonts w:ascii="Arial" w:eastAsia="Arial" w:hAnsi="Arial" w:cs="Arial"/>
          <w:sz w:val="22"/>
          <w:szCs w:val="22"/>
        </w:rPr>
        <w:tab/>
        <w:t>Историко-правовой опыт и современность // Актуальные проблемы право­охранительной деятельности. Труды Калинингр. юрид. инст. МВД России. Вып. VII. Ка­ли­нинград: Калинингр. ЮИ МВД России, 2001. С. 178-184.</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7.5.26.</w:t>
      </w:r>
      <w:r>
        <w:rPr>
          <w:rFonts w:ascii="Arial" w:eastAsia="Arial" w:hAnsi="Arial" w:cs="Arial"/>
          <w:sz w:val="22"/>
          <w:szCs w:val="22"/>
        </w:rPr>
        <w:tab/>
        <w:t xml:space="preserve">Некоторые теоретико-методологические </w:t>
      </w:r>
      <w:r>
        <w:rPr>
          <w:rFonts w:ascii="Arial" w:eastAsia="Arial" w:hAnsi="Arial" w:cs="Arial"/>
          <w:sz w:val="22"/>
          <w:szCs w:val="22"/>
        </w:rPr>
        <w:t>проблемы историко-правовой науки в трудах российских историков права XIX – начала XX вв. // Актуальні проблеми політики. Зб. наук. праць. Одеса: Юридична література, 2002. Вип. 15. С. 303-311.</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7.5.27.</w:t>
      </w:r>
      <w:r>
        <w:rPr>
          <w:rFonts w:ascii="Arial" w:eastAsia="Arial" w:hAnsi="Arial" w:cs="Arial"/>
          <w:sz w:val="22"/>
          <w:szCs w:val="22"/>
        </w:rPr>
        <w:tab/>
        <w:t>Специфика историко-правового познания и новый облик ист</w:t>
      </w:r>
      <w:r>
        <w:rPr>
          <w:rFonts w:ascii="Arial" w:eastAsia="Arial" w:hAnsi="Arial" w:cs="Arial"/>
          <w:sz w:val="22"/>
          <w:szCs w:val="22"/>
        </w:rPr>
        <w:t>орико-правовой науки // Актуальні проблеми політики. Зб. наук. праць. Одеса: Юридична література, 2002. Вип. 16. С. 416-424.</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7.5.28.</w:t>
      </w:r>
      <w:r>
        <w:rPr>
          <w:rFonts w:ascii="Arial" w:eastAsia="Arial" w:hAnsi="Arial" w:cs="Arial"/>
          <w:sz w:val="22"/>
          <w:szCs w:val="22"/>
        </w:rPr>
        <w:tab/>
        <w:t xml:space="preserve">История правовой науки как “орудия достижения нового” в правопознании (проблемы предмета и задачи) // Проблемы современной </w:t>
      </w:r>
      <w:r>
        <w:rPr>
          <w:rFonts w:ascii="Arial" w:eastAsia="Arial" w:hAnsi="Arial" w:cs="Arial"/>
          <w:sz w:val="22"/>
          <w:szCs w:val="22"/>
        </w:rPr>
        <w:t>юриди­ческой науки в свете политико-правового реформирования России. Сб. науч. ст. Таганрог: Изд-во ТИУиЭ, 2002.  Вып. 1.  С. 6-20.</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7.5.29.</w:t>
      </w:r>
      <w:r>
        <w:rPr>
          <w:rFonts w:ascii="Arial" w:eastAsia="Arial" w:hAnsi="Arial" w:cs="Arial"/>
          <w:sz w:val="22"/>
          <w:szCs w:val="22"/>
        </w:rPr>
        <w:tab/>
        <w:t>Философско-исторические воззрения немецких мыслителей (от Гердера до Гегеля) и их значение для развития историко-пра</w:t>
      </w:r>
      <w:r>
        <w:rPr>
          <w:rFonts w:ascii="Arial" w:eastAsia="Arial" w:hAnsi="Arial" w:cs="Arial"/>
          <w:sz w:val="22"/>
          <w:szCs w:val="22"/>
        </w:rPr>
        <w:t>вовой мысли // Актуальные проблемы государственного и правового строительства в Азербайджанской Республике в переходный период. Сб. науч. ст.  Вып. 1. Баку: Дигеста, 2002. С. 88-95.</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7.5.30.</w:t>
      </w:r>
      <w:r>
        <w:rPr>
          <w:rFonts w:ascii="Arial" w:eastAsia="Arial" w:hAnsi="Arial" w:cs="Arial"/>
          <w:sz w:val="22"/>
          <w:szCs w:val="22"/>
        </w:rPr>
        <w:tab/>
        <w:t>Многомерное видение права: антропосоциокультурный подход // Адвока</w:t>
      </w:r>
      <w:r>
        <w:rPr>
          <w:rFonts w:ascii="Arial" w:eastAsia="Arial" w:hAnsi="Arial" w:cs="Arial"/>
          <w:sz w:val="22"/>
          <w:szCs w:val="22"/>
        </w:rPr>
        <w:t>т +. Баку, 2002. № 2.  С. 19-22.</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7.5.31.</w:t>
      </w:r>
      <w:r>
        <w:rPr>
          <w:rFonts w:ascii="Arial" w:eastAsia="Arial" w:hAnsi="Arial" w:cs="Arial"/>
          <w:sz w:val="22"/>
          <w:szCs w:val="22"/>
        </w:rPr>
        <w:tab/>
        <w:t>И. Колер и его опыт универсальной (всеобщей) истории права // Актуальные проблемы государственного и правового строительства в Азербайджанской Республике в переходный период. Сб. науч. ст.  Вып. 3. Баку: DIASB, 2002</w:t>
      </w:r>
      <w:r>
        <w:rPr>
          <w:rFonts w:ascii="Arial" w:eastAsia="Arial" w:hAnsi="Arial" w:cs="Arial"/>
          <w:sz w:val="22"/>
          <w:szCs w:val="22"/>
        </w:rPr>
        <w:t>. С. 75-81.</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7.5.32.</w:t>
      </w:r>
      <w:r>
        <w:rPr>
          <w:rFonts w:ascii="Arial" w:eastAsia="Arial" w:hAnsi="Arial" w:cs="Arial"/>
          <w:sz w:val="22"/>
          <w:szCs w:val="22"/>
        </w:rPr>
        <w:tab/>
        <w:t>Тупики и перспективы постмодернистской историогра­фи­ческой программы // История и ее проблемы. Баку, 2002.  № 4. С. 174-182.</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7.5.33.</w:t>
      </w:r>
      <w:r>
        <w:rPr>
          <w:rFonts w:ascii="Arial" w:eastAsia="Arial" w:hAnsi="Arial" w:cs="Arial"/>
          <w:sz w:val="22"/>
          <w:szCs w:val="22"/>
        </w:rPr>
        <w:tab/>
        <w:t>Azerbaycan Halk Cumhuriyeti (1918-1920) // “Yeni Türkiye”, Ankara, 2002. C. 19. s 148-156</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7.5.34.</w:t>
      </w:r>
      <w:r>
        <w:rPr>
          <w:rFonts w:ascii="Arial" w:eastAsia="Arial" w:hAnsi="Arial" w:cs="Arial"/>
          <w:sz w:val="22"/>
          <w:szCs w:val="22"/>
        </w:rPr>
        <w:tab/>
        <w:t>Исто</w:t>
      </w:r>
      <w:r>
        <w:rPr>
          <w:rFonts w:ascii="Arial" w:eastAsia="Arial" w:hAnsi="Arial" w:cs="Arial"/>
          <w:sz w:val="22"/>
          <w:szCs w:val="22"/>
        </w:rPr>
        <w:t>рия права в спорных “территориях” общеисторической науки // Юридический вестник.  2003.  № 2.  С. 115-121.</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7.5.35.</w:t>
      </w:r>
      <w:r>
        <w:rPr>
          <w:rFonts w:ascii="Arial" w:eastAsia="Arial" w:hAnsi="Arial" w:cs="Arial"/>
          <w:sz w:val="22"/>
          <w:szCs w:val="22"/>
        </w:rPr>
        <w:tab/>
        <w:t>Методологія історико-правового пізнання у контексті постмодер­ністського історіографічного дискурса: виклики, сумніви, пошуки і перспективи /</w:t>
      </w:r>
      <w:r>
        <w:rPr>
          <w:rFonts w:ascii="Arial" w:eastAsia="Arial" w:hAnsi="Arial" w:cs="Arial"/>
          <w:sz w:val="22"/>
          <w:szCs w:val="22"/>
        </w:rPr>
        <w:t>/ Вісник Одеського інституту внутрішніх справ. 2003. № 2.  С. 150-156.</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7.5.36.</w:t>
      </w:r>
      <w:r>
        <w:rPr>
          <w:rFonts w:ascii="Arial" w:eastAsia="Arial" w:hAnsi="Arial" w:cs="Arial"/>
          <w:sz w:val="22"/>
          <w:szCs w:val="22"/>
        </w:rPr>
        <w:tab/>
        <w:t>Цели, задачи и функции историко-правового познания // Митна справа. Одеса, 2003. № 4.  С. 46-49.</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7.5.37.</w:t>
      </w:r>
      <w:r>
        <w:rPr>
          <w:rFonts w:ascii="Arial" w:eastAsia="Arial" w:hAnsi="Arial" w:cs="Arial"/>
          <w:sz w:val="22"/>
          <w:szCs w:val="22"/>
        </w:rPr>
        <w:tab/>
        <w:t>Правова наука – самостійний об’єкт теоретичної саморефлексії // Вісник Л</w:t>
      </w:r>
      <w:r>
        <w:rPr>
          <w:rFonts w:ascii="Arial" w:eastAsia="Arial" w:hAnsi="Arial" w:cs="Arial"/>
          <w:sz w:val="22"/>
          <w:szCs w:val="22"/>
        </w:rPr>
        <w:t>ьвівського ун-ту. Серія юридична. 2003.  Вип. 38. С. 28-32.</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7.5.38.</w:t>
      </w:r>
      <w:r>
        <w:rPr>
          <w:rFonts w:ascii="Arial" w:eastAsia="Arial" w:hAnsi="Arial" w:cs="Arial"/>
          <w:sz w:val="22"/>
          <w:szCs w:val="22"/>
        </w:rPr>
        <w:tab/>
        <w:t>Правова наука в архітектоніці цінностей правової культури // Вісник Одеського інституту внутрішніх справ. 2003.  № 3.  С. 198-201.</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7.5.39.</w:t>
      </w:r>
      <w:r>
        <w:rPr>
          <w:rFonts w:ascii="Arial" w:eastAsia="Arial" w:hAnsi="Arial" w:cs="Arial"/>
          <w:sz w:val="22"/>
          <w:szCs w:val="22"/>
        </w:rPr>
        <w:tab/>
        <w:t>Предмет правоведения и закономерности права как с</w:t>
      </w:r>
      <w:r>
        <w:rPr>
          <w:rFonts w:ascii="Arial" w:eastAsia="Arial" w:hAnsi="Arial" w:cs="Arial"/>
          <w:sz w:val="22"/>
          <w:szCs w:val="22"/>
        </w:rPr>
        <w:t>истемного образования: вопросы классификации // Адвокат+.  Баку, 2003.  № 1/2.  С. 21-23.</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7.5.40.</w:t>
      </w:r>
      <w:r>
        <w:rPr>
          <w:rFonts w:ascii="Arial" w:eastAsia="Arial" w:hAnsi="Arial" w:cs="Arial"/>
          <w:sz w:val="22"/>
          <w:szCs w:val="22"/>
        </w:rPr>
        <w:tab/>
        <w:t>Разработка научно-познавательных проблем правоведения – задача общей теории права или …? // Адвокат+.  Баку, 2003.  № 3/4. С. 17-20.</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7.5.41.</w:t>
      </w:r>
      <w:r>
        <w:rPr>
          <w:rFonts w:ascii="Arial" w:eastAsia="Arial" w:hAnsi="Arial" w:cs="Arial"/>
          <w:sz w:val="22"/>
          <w:szCs w:val="22"/>
        </w:rPr>
        <w:tab/>
        <w:t>К новой концепции</w:t>
      </w:r>
      <w:r>
        <w:rPr>
          <w:rFonts w:ascii="Arial" w:eastAsia="Arial" w:hAnsi="Arial" w:cs="Arial"/>
          <w:sz w:val="22"/>
          <w:szCs w:val="22"/>
        </w:rPr>
        <w:t xml:space="preserve"> исторического познания права // Правоведение.  СПб., 2003.  № 3.  С. 159-169.</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7.5.42.</w:t>
      </w:r>
      <w:r>
        <w:rPr>
          <w:rFonts w:ascii="Arial" w:eastAsia="Arial" w:hAnsi="Arial" w:cs="Arial"/>
          <w:sz w:val="22"/>
          <w:szCs w:val="22"/>
        </w:rPr>
        <w:tab/>
        <w:t>Дисциплинарная структура историко-правового познания // Актуаль­ные проблемы госу­дар­ственного и правового строи­тельства в Азербайджанской Рес­публике в переходный пер</w:t>
      </w:r>
      <w:r>
        <w:rPr>
          <w:rFonts w:ascii="Arial" w:eastAsia="Arial" w:hAnsi="Arial" w:cs="Arial"/>
          <w:sz w:val="22"/>
          <w:szCs w:val="22"/>
        </w:rPr>
        <w:t>иод. Сб. науч. ст. Вып. 4.  Баку: Дигеста, 2003.  С. 8-17.</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lastRenderedPageBreak/>
        <w:t>7.5.43.</w:t>
      </w:r>
      <w:r>
        <w:rPr>
          <w:rFonts w:ascii="Arial" w:eastAsia="Arial" w:hAnsi="Arial" w:cs="Arial"/>
          <w:sz w:val="22"/>
          <w:szCs w:val="22"/>
        </w:rPr>
        <w:tab/>
        <w:t>Изучение права в его истории в свете антропологизации правопознания // Актуальные проблемы государ­ственного и пра­вового строи­тель­ства в Азербайджанской Респуб­лике в переходный пе­риод.</w:t>
      </w:r>
      <w:r>
        <w:rPr>
          <w:rFonts w:ascii="Arial" w:eastAsia="Arial" w:hAnsi="Arial" w:cs="Arial"/>
          <w:sz w:val="22"/>
          <w:szCs w:val="22"/>
        </w:rPr>
        <w:t xml:space="preserve"> Сб. науч. ст. Вып. 5. Баку: Изд-во “Адил­оглу”, 2003. С. 18-29.</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7.5.44.</w:t>
      </w:r>
      <w:r>
        <w:rPr>
          <w:rFonts w:ascii="Arial" w:eastAsia="Arial" w:hAnsi="Arial" w:cs="Arial"/>
          <w:sz w:val="22"/>
          <w:szCs w:val="22"/>
        </w:rPr>
        <w:tab/>
        <w:t>Критический анализ теоретико-методологических основ советской историко-правовой науки // Юридический вестник. 2004. № 1. С. 121-128.</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7.5.45.</w:t>
      </w:r>
      <w:r>
        <w:rPr>
          <w:rFonts w:ascii="Arial" w:eastAsia="Arial" w:hAnsi="Arial" w:cs="Arial"/>
          <w:sz w:val="22"/>
          <w:szCs w:val="22"/>
        </w:rPr>
        <w:tab/>
      </w:r>
      <w:r>
        <w:rPr>
          <w:rFonts w:ascii="Arial" w:eastAsia="Arial" w:hAnsi="Arial" w:cs="Arial"/>
          <w:sz w:val="22"/>
          <w:szCs w:val="22"/>
        </w:rPr>
        <w:t>Проект історії правової науки К.О. Неволіна у контексті історії і сучасності // Вісник Одеського інсти­туту внутрішніх справ. 2004. № 1. С. 135-138.</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7.5.46.</w:t>
      </w:r>
      <w:r>
        <w:rPr>
          <w:rFonts w:ascii="Arial" w:eastAsia="Arial" w:hAnsi="Arial" w:cs="Arial"/>
          <w:sz w:val="22"/>
          <w:szCs w:val="22"/>
        </w:rPr>
        <w:tab/>
        <w:t>Правовая антропология и история права // Митна справа. Одеса, 2004.  № 2. С. 49-53.</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7.5.47.</w:t>
      </w:r>
      <w:r>
        <w:rPr>
          <w:rFonts w:ascii="Arial" w:eastAsia="Arial" w:hAnsi="Arial" w:cs="Arial"/>
          <w:sz w:val="22"/>
          <w:szCs w:val="22"/>
        </w:rPr>
        <w:tab/>
        <w:t>Предмет</w:t>
      </w:r>
      <w:r>
        <w:rPr>
          <w:rFonts w:ascii="Arial" w:eastAsia="Arial" w:hAnsi="Arial" w:cs="Arial"/>
          <w:sz w:val="22"/>
          <w:szCs w:val="22"/>
        </w:rPr>
        <w:t>на специфіка історії правової думки і її співвідношення із суміжними галузями знання // Юридична Україна. 2004. № 6. С. 4-10.</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7.5.48.</w:t>
      </w:r>
      <w:r>
        <w:rPr>
          <w:rFonts w:ascii="Arial" w:eastAsia="Arial" w:hAnsi="Arial" w:cs="Arial"/>
          <w:sz w:val="22"/>
          <w:szCs w:val="22"/>
        </w:rPr>
        <w:tab/>
        <w:t>Сравнительное правоведение: взгляды Ф.В. Тарановского // Актуальні проблеми держави і права. Зб. наук. праць.  Одеса: Юрид</w:t>
      </w:r>
      <w:r>
        <w:rPr>
          <w:rFonts w:ascii="Arial" w:eastAsia="Arial" w:hAnsi="Arial" w:cs="Arial"/>
          <w:sz w:val="22"/>
          <w:szCs w:val="22"/>
        </w:rPr>
        <w:t>ична література, 2004. Вип. 22. С. 131-135.</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7.5.49.</w:t>
      </w:r>
      <w:r>
        <w:rPr>
          <w:rFonts w:ascii="Arial" w:eastAsia="Arial" w:hAnsi="Arial" w:cs="Arial"/>
          <w:sz w:val="22"/>
          <w:szCs w:val="22"/>
        </w:rPr>
        <w:tab/>
        <w:t>Деякі штрихи до портрета дослідника в історико-правовій науці за умов трансформації її методології // Вісник Академії правових наук України. 2004. № 4 (39). С. 61-71.</w:t>
      </w:r>
    </w:p>
    <w:p w:rsidR="006E1199" w:rsidRDefault="00EA16D1">
      <w:pPr>
        <w:spacing w:line="276" w:lineRule="auto"/>
        <w:ind w:right="-120" w:firstLine="20"/>
        <w:jc w:val="both"/>
        <w:rPr>
          <w:rFonts w:ascii="Arial" w:eastAsia="Arial" w:hAnsi="Arial" w:cs="Arial"/>
          <w:sz w:val="22"/>
          <w:szCs w:val="22"/>
        </w:rPr>
      </w:pPr>
      <w:r>
        <w:rPr>
          <w:rFonts w:ascii="Arial" w:eastAsia="Arial" w:hAnsi="Arial" w:cs="Arial"/>
          <w:sz w:val="22"/>
          <w:szCs w:val="22"/>
        </w:rPr>
        <w:t>7.5.50.</w:t>
      </w:r>
      <w:r>
        <w:rPr>
          <w:rFonts w:ascii="Arial" w:eastAsia="Arial" w:hAnsi="Arial" w:cs="Arial"/>
          <w:sz w:val="22"/>
          <w:szCs w:val="22"/>
        </w:rPr>
        <w:tab/>
        <w:t>Пути реконструкции и методоло</w:t>
      </w:r>
      <w:r>
        <w:rPr>
          <w:rFonts w:ascii="Arial" w:eastAsia="Arial" w:hAnsi="Arial" w:cs="Arial"/>
          <w:sz w:val="22"/>
          <w:szCs w:val="22"/>
        </w:rPr>
        <w:t>гического обогащения исторического познания права // Проблеми державотворення і захисту прав людини в Україні: Матеріали X регіональної наук.-практ. конф. – Львів: Юрид. фак. ЛНУ ім. І. Франка, 2004. – С. 60-62.</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7.5.51.</w:t>
      </w:r>
      <w:r>
        <w:rPr>
          <w:rFonts w:ascii="Arial" w:eastAsia="Arial" w:hAnsi="Arial" w:cs="Arial"/>
          <w:sz w:val="22"/>
          <w:szCs w:val="22"/>
        </w:rPr>
        <w:tab/>
        <w:t>Римская юриспруденция и историческое</w:t>
      </w:r>
      <w:r>
        <w:rPr>
          <w:rFonts w:ascii="Arial" w:eastAsia="Arial" w:hAnsi="Arial" w:cs="Arial"/>
          <w:sz w:val="22"/>
          <w:szCs w:val="22"/>
        </w:rPr>
        <w:t xml:space="preserve"> мышление римских юристов // Актуальні проблеми держави і права. Зб. наук. праць. Одеса: Юридична література, 2004. Вип. 23. С. 49-56.</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7.5.52.</w:t>
      </w:r>
      <w:r>
        <w:rPr>
          <w:rFonts w:ascii="Arial" w:eastAsia="Arial" w:hAnsi="Arial" w:cs="Arial"/>
          <w:sz w:val="22"/>
          <w:szCs w:val="22"/>
        </w:rPr>
        <w:tab/>
        <w:t xml:space="preserve">История философии права и история правовой мысли: вопросы соотношения // Проблемы философии права.  К.-Чернівці: </w:t>
      </w:r>
      <w:r>
        <w:rPr>
          <w:rFonts w:ascii="Arial" w:eastAsia="Arial" w:hAnsi="Arial" w:cs="Arial"/>
          <w:sz w:val="22"/>
          <w:szCs w:val="22"/>
        </w:rPr>
        <w:t>Рута, 2005. Т. III. № 1. С. 340-343.</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7.5.53.</w:t>
      </w:r>
      <w:r>
        <w:rPr>
          <w:rFonts w:ascii="Arial" w:eastAsia="Arial" w:hAnsi="Arial" w:cs="Arial"/>
          <w:sz w:val="22"/>
          <w:szCs w:val="22"/>
        </w:rPr>
        <w:tab/>
        <w:t>Джерела права Європейського Союзу у світлі його Конституції  // Актуальні проблеми держави і права. Зб. наук. праць. Одеса: Юридична література, 2005. Вип. 25. С. 594-605.</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7.5.54.</w:t>
      </w:r>
      <w:r>
        <w:rPr>
          <w:rFonts w:ascii="Arial" w:eastAsia="Arial" w:hAnsi="Arial" w:cs="Arial"/>
          <w:sz w:val="22"/>
          <w:szCs w:val="22"/>
        </w:rPr>
        <w:tab/>
        <w:t>Теоретико-методологические проб</w:t>
      </w:r>
      <w:r>
        <w:rPr>
          <w:rFonts w:ascii="Arial" w:eastAsia="Arial" w:hAnsi="Arial" w:cs="Arial"/>
          <w:sz w:val="22"/>
          <w:szCs w:val="22"/>
        </w:rPr>
        <w:t>лемы сравнительного правоведения: попытка актуализации и некоторые размышления // Журнал зарубежного законодательства и сравнительного правоведения. М., 2006. Вып. 3 (№ 6). С. 47-53.</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7.5.55.</w:t>
      </w:r>
      <w:r>
        <w:rPr>
          <w:rFonts w:ascii="Arial" w:eastAsia="Arial" w:hAnsi="Arial" w:cs="Arial"/>
          <w:sz w:val="22"/>
          <w:szCs w:val="22"/>
        </w:rPr>
        <w:tab/>
        <w:t>Конституція Європейського Союзу: юридична характеристика // Півде</w:t>
      </w:r>
      <w:r>
        <w:rPr>
          <w:rFonts w:ascii="Arial" w:eastAsia="Arial" w:hAnsi="Arial" w:cs="Arial"/>
          <w:sz w:val="22"/>
          <w:szCs w:val="22"/>
        </w:rPr>
        <w:t>нноукраїнський прав­ничий часопис. Оде­са, 2006. № 2. С. 3-5.</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7.5.56.</w:t>
      </w:r>
      <w:r>
        <w:rPr>
          <w:rFonts w:ascii="Arial" w:eastAsia="Arial" w:hAnsi="Arial" w:cs="Arial"/>
          <w:sz w:val="22"/>
          <w:szCs w:val="22"/>
        </w:rPr>
        <w:tab/>
        <w:t>Сравнительное правоведение: актуальные проблемы эпистемологической саморефлексии (некоторые критико-полемические размышления) // Порівняльне правознав­ство: сучасний стан і перспективи р</w:t>
      </w:r>
      <w:r>
        <w:rPr>
          <w:rFonts w:ascii="Arial" w:eastAsia="Arial" w:hAnsi="Arial" w:cs="Arial"/>
          <w:sz w:val="22"/>
          <w:szCs w:val="22"/>
        </w:rPr>
        <w:t>озвитку: Зб. наук. статей / За ред. Ю.С. Шемшученка, О.В. Кресіна.  К.: Вид. „Логос”, 2006. С. 88-99.</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7.5.57.</w:t>
      </w:r>
      <w:r>
        <w:rPr>
          <w:rFonts w:ascii="Arial" w:eastAsia="Arial" w:hAnsi="Arial" w:cs="Arial"/>
          <w:sz w:val="22"/>
          <w:szCs w:val="22"/>
        </w:rPr>
        <w:tab/>
        <w:t>Западноевропейское сравнительное правоведение на рубеже 60-70-х гг. XIX ст.: опыт критического анализа Н.К. Ренненкампфа // Наукові праці ОНЮА. Т.</w:t>
      </w:r>
      <w:r>
        <w:rPr>
          <w:rFonts w:ascii="Arial" w:eastAsia="Arial" w:hAnsi="Arial" w:cs="Arial"/>
          <w:sz w:val="22"/>
          <w:szCs w:val="22"/>
        </w:rPr>
        <w:t xml:space="preserve"> V. – Одеса: Юридична література, 2006.  С. 276-284.</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7.5.58.</w:t>
      </w:r>
      <w:r>
        <w:rPr>
          <w:rFonts w:ascii="Arial" w:eastAsia="Arial" w:hAnsi="Arial" w:cs="Arial"/>
          <w:sz w:val="22"/>
          <w:szCs w:val="22"/>
        </w:rPr>
        <w:tab/>
        <w:t>Система науки гражданского права и проблемы ее компаративистской составляющей (критический анализ) // Часопис цивілістики. Науково-практичний журнал. Одеса, 2006. Вип. 3. С. 21-30.</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7.5.59.</w:t>
      </w:r>
      <w:r>
        <w:rPr>
          <w:rFonts w:ascii="Arial" w:eastAsia="Arial" w:hAnsi="Arial" w:cs="Arial"/>
          <w:sz w:val="22"/>
          <w:szCs w:val="22"/>
        </w:rPr>
        <w:tab/>
        <w:t>Когнит</w:t>
      </w:r>
      <w:r>
        <w:rPr>
          <w:rFonts w:ascii="Arial" w:eastAsia="Arial" w:hAnsi="Arial" w:cs="Arial"/>
          <w:sz w:val="22"/>
          <w:szCs w:val="22"/>
        </w:rPr>
        <w:t>ивные конфликты и их особенности в правовой науке // Актуальні проблеми політики. Зб. наук. праць. Одеса: Фенікс, 2007. Вип. 30. С. 59-64.</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7.5.60.</w:t>
      </w:r>
      <w:r>
        <w:rPr>
          <w:rFonts w:ascii="Arial" w:eastAsia="Arial" w:hAnsi="Arial" w:cs="Arial"/>
          <w:sz w:val="22"/>
          <w:szCs w:val="22"/>
        </w:rPr>
        <w:tab/>
        <w:t>Конфликты в ЕС // Актуальні проблеми держави і права. Зб. наук. праць. Одеса: Юридична література, 2007. Вип.</w:t>
      </w:r>
      <w:r>
        <w:rPr>
          <w:rFonts w:ascii="Arial" w:eastAsia="Arial" w:hAnsi="Arial" w:cs="Arial"/>
          <w:sz w:val="22"/>
          <w:szCs w:val="22"/>
        </w:rPr>
        <w:t xml:space="preserve"> 34. С. 73-78.</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lastRenderedPageBreak/>
        <w:t>7.5.61. Аристотель // Видатні компаративісти: творчий шлях, ідеї, праці. – К.: Інститут держави і права ім. Корецького НАН України, Видавництво «Логос», 2007. - Серія наукових видань «Енциклопедія порівняльного правознавства». Вип. 4. С. 5-9</w:t>
      </w:r>
      <w:r>
        <w:rPr>
          <w:rFonts w:ascii="Arial" w:eastAsia="Arial" w:hAnsi="Arial" w:cs="Arial"/>
          <w:sz w:val="22"/>
          <w:szCs w:val="22"/>
        </w:rPr>
        <w:t>.</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7.5.62.</w:t>
      </w:r>
      <w:r>
        <w:rPr>
          <w:rFonts w:ascii="Arial" w:eastAsia="Arial" w:hAnsi="Arial" w:cs="Arial"/>
          <w:sz w:val="22"/>
          <w:szCs w:val="22"/>
        </w:rPr>
        <w:tab/>
        <w:t>Колер Йосип Юрифт // Видатні компаративісти: творчий шлях, ідеї, праці. К.: Інститут держави і права ім. Корецького НАН України, Видавництво «Логос», 2007. Серія наукових видань «Енциклопедія порівняльного правознавства». Вип. 4. С. 49-53.</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7.5.63</w:t>
      </w:r>
      <w:r>
        <w:rPr>
          <w:rFonts w:ascii="Arial" w:eastAsia="Arial" w:hAnsi="Arial" w:cs="Arial"/>
          <w:sz w:val="22"/>
          <w:szCs w:val="22"/>
        </w:rPr>
        <w:t>.</w:t>
      </w:r>
      <w:r>
        <w:rPr>
          <w:rFonts w:ascii="Arial" w:eastAsia="Arial" w:hAnsi="Arial" w:cs="Arial"/>
          <w:sz w:val="22"/>
          <w:szCs w:val="22"/>
        </w:rPr>
        <w:tab/>
        <w:t>Конт Огюст // Видатні компаративісти: творчий шлях, ідеї, праці. К.: Інститут держави і права ім. Корецького НАН України, Видавництво «Логос», 2007. – Серія наукових видань «Енциклопедія порівняльного правознавства». Вип. 4. С. 54-57.</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7.5.64.</w:t>
      </w:r>
      <w:r>
        <w:rPr>
          <w:rFonts w:ascii="Arial" w:eastAsia="Arial" w:hAnsi="Arial" w:cs="Arial"/>
          <w:sz w:val="22"/>
          <w:szCs w:val="22"/>
        </w:rPr>
        <w:tab/>
        <w:t xml:space="preserve">Максимейко </w:t>
      </w:r>
      <w:r>
        <w:rPr>
          <w:rFonts w:ascii="Arial" w:eastAsia="Arial" w:hAnsi="Arial" w:cs="Arial"/>
          <w:sz w:val="22"/>
          <w:szCs w:val="22"/>
        </w:rPr>
        <w:t>о теоретико-методологических проблемах сравнительного изучения права // Наукові праці ОНЮА. Т. VII. Одеса: Юридична література, 2008. С. 318-323.</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7.5.65.</w:t>
      </w:r>
      <w:r>
        <w:rPr>
          <w:rFonts w:ascii="Arial" w:eastAsia="Arial" w:hAnsi="Arial" w:cs="Arial"/>
          <w:sz w:val="22"/>
          <w:szCs w:val="22"/>
        </w:rPr>
        <w:tab/>
      </w:r>
      <w:r>
        <w:rPr>
          <w:rFonts w:ascii="Arial" w:eastAsia="Arial" w:hAnsi="Arial" w:cs="Arial"/>
          <w:sz w:val="22"/>
          <w:szCs w:val="22"/>
        </w:rPr>
        <w:t>Специфіка компаративістсько-правової герменевтики // Актуальні проблеми держави і права. Зб. наук. праць. Одеса: Юридична література, 2009. Вип. 50. С. 31-36.</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7.5.66.</w:t>
      </w:r>
      <w:r>
        <w:rPr>
          <w:rFonts w:ascii="Arial" w:eastAsia="Arial" w:hAnsi="Arial" w:cs="Arial"/>
          <w:sz w:val="22"/>
          <w:szCs w:val="22"/>
        </w:rPr>
        <w:tab/>
        <w:t>Сравнительно-правовая герменевтика: когнитивные возможности // Порівняльне правознав­ство</w:t>
      </w:r>
      <w:r>
        <w:rPr>
          <w:rFonts w:ascii="Arial" w:eastAsia="Arial" w:hAnsi="Arial" w:cs="Arial"/>
          <w:sz w:val="22"/>
          <w:szCs w:val="22"/>
        </w:rPr>
        <w:t>: сучасний стан і перспективи розвитку: Зб. наук. праць / За ред. Ю.С. Шемшученка, І.С. Гриценка, М.Б. Бучка; упор. О.В. Кресіна. К.: Логос, 2010. С. 41-46.</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7.5.67.</w:t>
      </w:r>
      <w:r>
        <w:rPr>
          <w:rFonts w:ascii="Arial" w:eastAsia="Arial" w:hAnsi="Arial" w:cs="Arial"/>
          <w:sz w:val="22"/>
          <w:szCs w:val="22"/>
        </w:rPr>
        <w:tab/>
        <w:t>Проблема классификации в сравнительном уголовном праве // Наукові праці НУ «ОЮА». Т. IX. Од</w:t>
      </w:r>
      <w:r>
        <w:rPr>
          <w:rFonts w:ascii="Arial" w:eastAsia="Arial" w:hAnsi="Arial" w:cs="Arial"/>
          <w:sz w:val="22"/>
          <w:szCs w:val="22"/>
        </w:rPr>
        <w:t>еса: Юридична література, 2010.  С. 382-388.</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7.5.68.</w:t>
      </w:r>
      <w:r>
        <w:rPr>
          <w:rFonts w:ascii="Arial" w:eastAsia="Arial" w:hAnsi="Arial" w:cs="Arial"/>
          <w:color w:val="FF0000"/>
          <w:sz w:val="22"/>
          <w:szCs w:val="22"/>
        </w:rPr>
        <w:tab/>
      </w:r>
      <w:r>
        <w:rPr>
          <w:rFonts w:ascii="Arial" w:eastAsia="Arial" w:hAnsi="Arial" w:cs="Arial"/>
          <w:sz w:val="22"/>
          <w:szCs w:val="22"/>
        </w:rPr>
        <w:t>Європейська конвенція з прав людини як ключовий елемент системи права Ради Європи // Право України. 2010. № 10. С. 98-104.</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7.5.69.</w:t>
      </w:r>
      <w:r>
        <w:rPr>
          <w:rFonts w:ascii="Arial" w:eastAsia="Arial" w:hAnsi="Arial" w:cs="Arial"/>
          <w:sz w:val="22"/>
          <w:szCs w:val="22"/>
        </w:rPr>
        <w:tab/>
        <w:t>Европейская конвенция по правам человека как ключевой элемент системы пр</w:t>
      </w:r>
      <w:r>
        <w:rPr>
          <w:rFonts w:ascii="Arial" w:eastAsia="Arial" w:hAnsi="Arial" w:cs="Arial"/>
          <w:sz w:val="22"/>
          <w:szCs w:val="22"/>
        </w:rPr>
        <w:t>ава Совета Европы // Право України. 2011. № 5-6. С. 129-135.</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7.5.70.</w:t>
      </w:r>
      <w:r>
        <w:rPr>
          <w:rFonts w:ascii="Arial" w:eastAsia="Arial" w:hAnsi="Arial" w:cs="Arial"/>
          <w:sz w:val="22"/>
          <w:szCs w:val="22"/>
        </w:rPr>
        <w:tab/>
        <w:t xml:space="preserve">The European Convention on Human Rights as a Key Element of the Legal System of the Council of Europe // Law of Ukraine. 2011.  № 5-6. P. 117-122. </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7.5.71.</w:t>
      </w:r>
      <w:r>
        <w:rPr>
          <w:rFonts w:ascii="Arial" w:eastAsia="Arial" w:hAnsi="Arial" w:cs="Arial"/>
          <w:sz w:val="22"/>
          <w:szCs w:val="22"/>
        </w:rPr>
        <w:tab/>
      </w:r>
      <w:r>
        <w:rPr>
          <w:rFonts w:ascii="Arial" w:eastAsia="Arial" w:hAnsi="Arial" w:cs="Arial"/>
          <w:sz w:val="22"/>
          <w:szCs w:val="22"/>
        </w:rPr>
        <w:t>Єдність і різноманіття філософсько-правових знань (до питання про систему правової філософії) // Право України. 2011. № 8. С. 46-51.</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7.5.72.</w:t>
      </w:r>
      <w:r>
        <w:rPr>
          <w:rFonts w:ascii="Arial" w:eastAsia="Arial" w:hAnsi="Arial" w:cs="Arial"/>
          <w:sz w:val="22"/>
          <w:szCs w:val="22"/>
        </w:rPr>
        <w:tab/>
        <w:t xml:space="preserve"> Единство и многообразие философско-правовых знаний (к вопросу о системе правовой философии) // Право Украины. 2011</w:t>
      </w:r>
      <w:r>
        <w:rPr>
          <w:rFonts w:ascii="Arial" w:eastAsia="Arial" w:hAnsi="Arial" w:cs="Arial"/>
          <w:sz w:val="22"/>
          <w:szCs w:val="22"/>
        </w:rPr>
        <w:t>. № 11-12. С. 39-44.</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7.5.73.</w:t>
      </w:r>
      <w:r>
        <w:rPr>
          <w:rFonts w:ascii="Arial" w:eastAsia="Arial" w:hAnsi="Arial" w:cs="Arial"/>
          <w:sz w:val="22"/>
          <w:szCs w:val="22"/>
        </w:rPr>
        <w:tab/>
        <w:t>Преподавание учебных дисциплин сравнительно-правового цикла: детерминанты перемен и пути совершенствования // Порівняльне правознавство: досвід і проблеми викладання: Збірник наукових праць і навчально-методичних матеріалів / З</w:t>
      </w:r>
      <w:r>
        <w:rPr>
          <w:rFonts w:ascii="Arial" w:eastAsia="Arial" w:hAnsi="Arial" w:cs="Arial"/>
          <w:sz w:val="22"/>
          <w:szCs w:val="22"/>
        </w:rPr>
        <w:t>а ред. Ю.С. Шемшученка, І.С. Гриценка; упор. О.В. Кресін. К.: ВДК Університету «Україна», 2011. C. 99-109.</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7.5.74.</w:t>
      </w:r>
      <w:r>
        <w:rPr>
          <w:rFonts w:ascii="Arial" w:eastAsia="Arial" w:hAnsi="Arial" w:cs="Arial"/>
          <w:sz w:val="22"/>
          <w:szCs w:val="22"/>
        </w:rPr>
        <w:tab/>
        <w:t>Предметне поле порівняльного правознавства: комплексне бачення // Порівняльне правознавство. 2012. № 1-2.  С. 78-89.</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7.5.75.</w:t>
      </w:r>
      <w:r>
        <w:rPr>
          <w:rFonts w:ascii="Arial" w:eastAsia="Arial" w:hAnsi="Arial" w:cs="Arial"/>
          <w:sz w:val="22"/>
          <w:szCs w:val="22"/>
        </w:rPr>
        <w:tab/>
        <w:t>Природа і статус</w:t>
      </w:r>
      <w:r>
        <w:rPr>
          <w:rFonts w:ascii="Arial" w:eastAsia="Arial" w:hAnsi="Arial" w:cs="Arial"/>
          <w:sz w:val="22"/>
          <w:szCs w:val="22"/>
        </w:rPr>
        <w:t xml:space="preserve"> порівняльного правознавства // Порівняльне правознавство. 2012. № 1-2. С. 320-331.</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7.5.76.</w:t>
      </w:r>
      <w:r>
        <w:rPr>
          <w:rFonts w:ascii="Arial" w:eastAsia="Arial" w:hAnsi="Arial" w:cs="Arial"/>
          <w:sz w:val="22"/>
          <w:szCs w:val="22"/>
        </w:rPr>
        <w:tab/>
        <w:t>Объект сравнительного правоведения как комплексной науки // Юридический вестник. О., 2012. № 1. С. 4-8.</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7.5.77.</w:t>
      </w:r>
      <w:r>
        <w:rPr>
          <w:rFonts w:ascii="Arial" w:eastAsia="Arial" w:hAnsi="Arial" w:cs="Arial"/>
          <w:sz w:val="22"/>
          <w:szCs w:val="22"/>
        </w:rPr>
        <w:tab/>
        <w:t>Предмет сравнительного правоведения: авторское виден</w:t>
      </w:r>
      <w:r>
        <w:rPr>
          <w:rFonts w:ascii="Arial" w:eastAsia="Arial" w:hAnsi="Arial" w:cs="Arial"/>
          <w:sz w:val="22"/>
          <w:szCs w:val="22"/>
        </w:rPr>
        <w:t>ие // Держава і право: Збірник наукових праць. Юридичні і політичні науки. Спецвипуск. К.: Ін-т держави і права ім. В. М. Корецького НАН України, 2012. С. 378-382.</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7.5.78.</w:t>
      </w:r>
      <w:r>
        <w:rPr>
          <w:rFonts w:ascii="Arial" w:eastAsia="Arial" w:hAnsi="Arial" w:cs="Arial"/>
          <w:sz w:val="22"/>
          <w:szCs w:val="22"/>
        </w:rPr>
        <w:tab/>
        <w:t>Сравнительно-правовая теория как ядро сравнительно-правового знания // Порівняльне п</w:t>
      </w:r>
      <w:r>
        <w:rPr>
          <w:rFonts w:ascii="Arial" w:eastAsia="Arial" w:hAnsi="Arial" w:cs="Arial"/>
          <w:sz w:val="22"/>
          <w:szCs w:val="22"/>
        </w:rPr>
        <w:t>равознав­ство: сучасний стан і перспективи розвитку: Зб. наук. праць / За ред. С/В/ Ю.С. Шемшученка, І.С. Гриценка, М.Б. Бучка; упор. О.В. Кресіна. К.: Логос, 2013. С. 24-27.</w:t>
      </w:r>
    </w:p>
    <w:p w:rsidR="006E1199" w:rsidRDefault="00EA16D1">
      <w:pPr>
        <w:spacing w:line="276" w:lineRule="auto"/>
        <w:ind w:firstLine="20"/>
        <w:jc w:val="both"/>
        <w:rPr>
          <w:rFonts w:ascii="Arial" w:eastAsia="Arial" w:hAnsi="Arial" w:cs="Arial"/>
          <w:color w:val="0000FF"/>
          <w:sz w:val="22"/>
          <w:szCs w:val="22"/>
          <w:u w:val="single"/>
        </w:rPr>
      </w:pPr>
      <w:r>
        <w:rPr>
          <w:rFonts w:ascii="Arial" w:eastAsia="Arial" w:hAnsi="Arial" w:cs="Arial"/>
          <w:sz w:val="22"/>
          <w:szCs w:val="22"/>
        </w:rPr>
        <w:lastRenderedPageBreak/>
        <w:t>7.5.79.</w:t>
      </w:r>
      <w:r>
        <w:rPr>
          <w:rFonts w:ascii="Arial" w:eastAsia="Arial" w:hAnsi="Arial" w:cs="Arial"/>
          <w:sz w:val="22"/>
          <w:szCs w:val="22"/>
        </w:rPr>
        <w:tab/>
        <w:t>Правовая дисфункция как основа альтернативной стратегии исследования юрид</w:t>
      </w:r>
      <w:r>
        <w:rPr>
          <w:rFonts w:ascii="Arial" w:eastAsia="Arial" w:hAnsi="Arial" w:cs="Arial"/>
          <w:sz w:val="22"/>
          <w:szCs w:val="22"/>
        </w:rPr>
        <w:t xml:space="preserve">ической деятельности // Интернет ресурс. Режим просмотра: </w:t>
      </w:r>
      <w:hyperlink r:id="rId11">
        <w:r>
          <w:rPr>
            <w:rFonts w:ascii="Arial" w:eastAsia="Arial" w:hAnsi="Arial" w:cs="Arial"/>
            <w:sz w:val="22"/>
            <w:szCs w:val="22"/>
          </w:rPr>
          <w:t xml:space="preserve"> </w:t>
        </w:r>
      </w:hyperlink>
      <w:hyperlink r:id="rId12">
        <w:r>
          <w:rPr>
            <w:rFonts w:ascii="Arial" w:eastAsia="Arial" w:hAnsi="Arial" w:cs="Arial"/>
            <w:color w:val="0000FF"/>
            <w:sz w:val="22"/>
            <w:szCs w:val="22"/>
            <w:u w:val="single"/>
          </w:rPr>
          <w:t>http://new.volsu.ru/forum/forum74/topic441/</w:t>
        </w:r>
      </w:hyperlink>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7.5.80.</w:t>
      </w:r>
      <w:r>
        <w:rPr>
          <w:rFonts w:ascii="Arial" w:eastAsia="Arial" w:hAnsi="Arial" w:cs="Arial"/>
          <w:sz w:val="22"/>
          <w:szCs w:val="22"/>
        </w:rPr>
        <w:tab/>
        <w:t>Система сравнительн</w:t>
      </w:r>
      <w:r>
        <w:rPr>
          <w:rFonts w:ascii="Arial" w:eastAsia="Arial" w:hAnsi="Arial" w:cs="Arial"/>
          <w:sz w:val="22"/>
          <w:szCs w:val="22"/>
        </w:rPr>
        <w:t>ого правоведения как комплексной науки // Порівняльне правознавство. 2013. № 1-2. ­С. 255-265.</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7.5.81.</w:t>
      </w:r>
      <w:r>
        <w:rPr>
          <w:rFonts w:ascii="Arial" w:eastAsia="Arial" w:hAnsi="Arial" w:cs="Arial"/>
          <w:sz w:val="22"/>
          <w:szCs w:val="22"/>
        </w:rPr>
        <w:tab/>
        <w:t>Сравнительное правоведение в поисках оснований и пределов предметного поля // Сравнительные правовые и политические исследования. М., 2013. Т. 1. Вып. 1.</w:t>
      </w:r>
      <w:r>
        <w:rPr>
          <w:rFonts w:ascii="Arial" w:eastAsia="Arial" w:hAnsi="Arial" w:cs="Arial"/>
          <w:sz w:val="22"/>
          <w:szCs w:val="22"/>
        </w:rPr>
        <w:t xml:space="preserve"> С. 15-24.</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7.5.82.  Природа і статус порівняльного правознавства // Право України. 2013. № 3-4. ­С. 323-334.</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7.5.83.</w:t>
      </w:r>
      <w:r>
        <w:rPr>
          <w:rFonts w:ascii="Arial" w:eastAsia="Arial" w:hAnsi="Arial" w:cs="Arial"/>
          <w:sz w:val="22"/>
          <w:szCs w:val="22"/>
        </w:rPr>
        <w:tab/>
        <w:t>Правовая дисфункция: понятие, виды, проявления, причины и пути преоделения // Вестн. Волгогр. гос. ун-та. Сер. 5, Юриспруд. 2013. № 2 (19).</w:t>
      </w:r>
      <w:r>
        <w:rPr>
          <w:rFonts w:ascii="Arial" w:eastAsia="Arial" w:hAnsi="Arial" w:cs="Arial"/>
          <w:sz w:val="22"/>
          <w:szCs w:val="22"/>
        </w:rPr>
        <w:t xml:space="preserve"> С. 14-16.</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7.5.84.  Квантори «загальності» загальної теорії права // Філософія права та загальна теорія права. 2013. № 2. С. 267-275.</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7.5.85. Критерии научности сравнительного правоведения // Юридический вестник. О., 2013. № 4.</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7.5.86.  Методологія порівня</w:t>
      </w:r>
      <w:r>
        <w:rPr>
          <w:rFonts w:ascii="Arial" w:eastAsia="Arial" w:hAnsi="Arial" w:cs="Arial"/>
          <w:sz w:val="22"/>
          <w:szCs w:val="22"/>
        </w:rPr>
        <w:t>льного правознавства: основні елементі і проблеми // Право України. 2014. № 4. С. 184-196.</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7.5.87. Исламское право в сравнительной перспективе: основные ракурсы исследования // Юридичний вісник Одеса. 2014. № 6. С.  14-18.</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 xml:space="preserve">7.5.88. Методологические правила </w:t>
      </w:r>
      <w:r>
        <w:rPr>
          <w:rFonts w:ascii="Arial" w:eastAsia="Arial" w:hAnsi="Arial" w:cs="Arial"/>
          <w:sz w:val="22"/>
          <w:szCs w:val="22"/>
        </w:rPr>
        <w:t>в методологическом арсенале сравнительного правоведения: понятия, особенности и разновидности // Вестник университета имени О.Е. Кутафина (МГЮА). Выпуск "Сравнительное право". 2015. № 5. С. 38-42.</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7.5.89.  Корни отраслевых сравнительно-правовых дисциплин /</w:t>
      </w:r>
      <w:r>
        <w:rPr>
          <w:rFonts w:ascii="Arial" w:eastAsia="Arial" w:hAnsi="Arial" w:cs="Arial"/>
          <w:sz w:val="22"/>
          <w:szCs w:val="22"/>
        </w:rPr>
        <w:t>/ Історія порівняльного правознавства як сфера наукових досліджень: Збірник наукових праць / За ред. О.В. Кресин, І.М. Ситара. Київ; Львів: Ліга-прес: 2015. С. 249-258.</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7.5.90.  Сравнительное правоведение и философия: их взаимосвязь и взаимодействие в конт</w:t>
      </w:r>
      <w:r>
        <w:rPr>
          <w:rFonts w:ascii="Arial" w:eastAsia="Arial" w:hAnsi="Arial" w:cs="Arial"/>
          <w:sz w:val="22"/>
          <w:szCs w:val="22"/>
        </w:rPr>
        <w:t>ексте междисциплинарности // Філософія порівняльного правознавства. Збірник наукових праць / За ред. О.В. Кресіна. Київ; Львів: Ліга-прес, 2015. C. 146-165.</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 xml:space="preserve">7.5.91. Уильям Е. Батлер – компаративист по призванию (вклад в сравнительное правоведение) // Ідея </w:t>
      </w:r>
      <w:r>
        <w:rPr>
          <w:rFonts w:ascii="Arial" w:eastAsia="Arial" w:hAnsi="Arial" w:cs="Arial"/>
          <w:sz w:val="22"/>
          <w:szCs w:val="22"/>
        </w:rPr>
        <w:t>порівняльного міжнародного права: pro et contra: Збірник наукових праць на честь іноземного члена НАН України та НАПрН України Уїльяма Елліотта Батлера / За ред. Ю.С. Шемшученка, О.В. Кресіна; упор. О.В. Кресін, І.М. Ситар. Київ; Львів: Ліга-прес, 2015. C.</w:t>
      </w:r>
      <w:r>
        <w:rPr>
          <w:rFonts w:ascii="Arial" w:eastAsia="Arial" w:hAnsi="Arial" w:cs="Arial"/>
          <w:sz w:val="22"/>
          <w:szCs w:val="22"/>
        </w:rPr>
        <w:t xml:space="preserve"> 18-39.</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 xml:space="preserve">7.5.92.  Сравнительное международное право в поисках собственной академической идентичности / Ідея порівняльного міжнародного права: pro et contra: Збірник наукових праць на честь іноземного члена НАН України та НАПрН України Уїльяма Елліотта Батлера / За </w:t>
      </w:r>
      <w:r>
        <w:rPr>
          <w:rFonts w:ascii="Arial" w:eastAsia="Arial" w:hAnsi="Arial" w:cs="Arial"/>
          <w:sz w:val="22"/>
          <w:szCs w:val="22"/>
        </w:rPr>
        <w:t>ред. Ю.С. Шемшученка, О.В. Кресіна; упор. О.В. Кресін, І.М. Ситар. Київ; Львів: Ліга-прес, 2015. C. 212-241.</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7.5.93. Междисциплинарность в исследовании права // Розвиток методологиї сучасної юриспруденції: матер. четвертої наук. конф. (м. Одеса, 27-28 бере</w:t>
      </w:r>
      <w:r>
        <w:rPr>
          <w:rFonts w:ascii="Arial" w:eastAsia="Arial" w:hAnsi="Arial" w:cs="Arial"/>
          <w:sz w:val="22"/>
          <w:szCs w:val="22"/>
        </w:rPr>
        <w:t>зня 2015 р.). – Одеса: Фенікс, 2015. C. 26-34.</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7.5.94. Сравнительно-правовые методологические правила // Сучасні проблеми порівняльного правознавства: Зб. наук. праць / За ред. Ю.С. Шемшученко, Я.В. Лазура. Ужгород-Київ: Вид-во «Говерла», 2015. С. 16-21.</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t>7</w:t>
      </w:r>
      <w:r>
        <w:rPr>
          <w:rFonts w:ascii="Arial" w:eastAsia="Arial" w:hAnsi="Arial" w:cs="Arial"/>
          <w:sz w:val="22"/>
          <w:szCs w:val="22"/>
        </w:rPr>
        <w:t>.5.95.  Исламское право в современном мире: мифы и реальность // Сучасні проблеми порівняльного правознавства: Зб. наук. праць / За ред. Ю.С. Шемшученко, Я.В. Лазура. Ужгород-Київ: Вид-во «Говерла», 2015. С. 51-56.</w:t>
      </w:r>
    </w:p>
    <w:p w:rsidR="006E1199" w:rsidRDefault="00EA16D1">
      <w:pPr>
        <w:spacing w:line="276" w:lineRule="auto"/>
        <w:ind w:firstLine="20"/>
        <w:jc w:val="both"/>
        <w:rPr>
          <w:rFonts w:ascii="Arial" w:eastAsia="Arial" w:hAnsi="Arial" w:cs="Arial"/>
          <w:sz w:val="22"/>
          <w:szCs w:val="22"/>
        </w:rPr>
      </w:pPr>
      <w:r>
        <w:rPr>
          <w:rFonts w:ascii="Arial" w:eastAsia="Arial" w:hAnsi="Arial" w:cs="Arial"/>
          <w:sz w:val="22"/>
          <w:szCs w:val="22"/>
        </w:rPr>
        <w:lastRenderedPageBreak/>
        <w:t>7.5.96. Мифы об исламском праве как серье</w:t>
      </w:r>
      <w:r>
        <w:rPr>
          <w:rFonts w:ascii="Arial" w:eastAsia="Arial" w:hAnsi="Arial" w:cs="Arial"/>
          <w:sz w:val="22"/>
          <w:szCs w:val="22"/>
        </w:rPr>
        <w:t>зные препятствия на пути к реформаторскому дискурсу // Юридичний вісник. Одеса. 2015. № 2. С. 13-21.</w:t>
      </w:r>
    </w:p>
    <w:p w:rsidR="006E1199" w:rsidRDefault="00EA16D1">
      <w:pPr>
        <w:spacing w:line="276" w:lineRule="auto"/>
        <w:ind w:firstLine="20"/>
        <w:jc w:val="both"/>
        <w:rPr>
          <w:rFonts w:ascii="Arial" w:eastAsia="Arial" w:hAnsi="Arial" w:cs="Arial"/>
          <w:b/>
          <w:sz w:val="22"/>
          <w:szCs w:val="22"/>
        </w:rPr>
      </w:pPr>
      <w:r>
        <w:rPr>
          <w:rFonts w:ascii="Arial" w:eastAsia="Arial" w:hAnsi="Arial" w:cs="Arial"/>
          <w:sz w:val="22"/>
          <w:szCs w:val="22"/>
        </w:rPr>
        <w:t>7.5.97.  Порівняльний фікх: предметна характеристика // Право України. 2019. № 3. С. 95-106.</w:t>
      </w:r>
    </w:p>
    <w:p w:rsidR="006E1199" w:rsidRDefault="00EA16D1">
      <w:pPr>
        <w:spacing w:before="240" w:after="240" w:line="360" w:lineRule="auto"/>
        <w:jc w:val="both"/>
        <w:rPr>
          <w:rFonts w:ascii="Arial" w:eastAsia="Arial" w:hAnsi="Arial" w:cs="Arial"/>
          <w:b/>
          <w:sz w:val="22"/>
          <w:szCs w:val="22"/>
        </w:rPr>
      </w:pPr>
      <w:r>
        <w:rPr>
          <w:rFonts w:ascii="Arial" w:eastAsia="Arial" w:hAnsi="Arial" w:cs="Arial"/>
          <w:b/>
          <w:sz w:val="22"/>
          <w:szCs w:val="22"/>
        </w:rPr>
        <w:t>8. Projeler</w:t>
      </w:r>
    </w:p>
    <w:p w:rsidR="006E1199" w:rsidRDefault="00EA16D1">
      <w:pPr>
        <w:spacing w:line="480" w:lineRule="auto"/>
        <w:jc w:val="both"/>
        <w:rPr>
          <w:rFonts w:ascii="Arial" w:eastAsia="Arial" w:hAnsi="Arial" w:cs="Arial"/>
          <w:b/>
          <w:sz w:val="22"/>
          <w:szCs w:val="22"/>
        </w:rPr>
      </w:pPr>
      <w:r>
        <w:rPr>
          <w:rFonts w:ascii="Arial" w:eastAsia="Arial" w:hAnsi="Arial" w:cs="Arial"/>
          <w:sz w:val="22"/>
          <w:szCs w:val="22"/>
        </w:rPr>
        <w:t>8.1. Çağdaş Hukuk Sistemlerinde Hukuksal Etkinlik Teknolojilerinin Modernizasyonu: Günsel Sorunlar – Rusya Federasyonu (uluslararası araştırma grubunun başkanı) – 2012-2013.</w:t>
      </w:r>
    </w:p>
    <w:p w:rsidR="006E1199" w:rsidRDefault="00EA16D1">
      <w:pPr>
        <w:spacing w:line="480" w:lineRule="auto"/>
        <w:jc w:val="both"/>
        <w:rPr>
          <w:rFonts w:ascii="Arial" w:eastAsia="Arial" w:hAnsi="Arial" w:cs="Arial"/>
          <w:b/>
          <w:sz w:val="22"/>
          <w:szCs w:val="22"/>
        </w:rPr>
      </w:pPr>
      <w:r>
        <w:rPr>
          <w:rFonts w:ascii="Arial" w:eastAsia="Arial" w:hAnsi="Arial" w:cs="Arial"/>
          <w:b/>
          <w:sz w:val="22"/>
          <w:szCs w:val="22"/>
        </w:rPr>
        <w:t>9. İdari Görevler</w:t>
      </w:r>
    </w:p>
    <w:p w:rsidR="006E1199" w:rsidRDefault="00EA16D1">
      <w:pPr>
        <w:spacing w:line="480" w:lineRule="auto"/>
        <w:jc w:val="both"/>
        <w:rPr>
          <w:rFonts w:ascii="Arial" w:eastAsia="Arial" w:hAnsi="Arial" w:cs="Arial"/>
          <w:sz w:val="22"/>
          <w:szCs w:val="22"/>
        </w:rPr>
      </w:pPr>
      <w:r>
        <w:rPr>
          <w:rFonts w:ascii="Arial" w:eastAsia="Arial" w:hAnsi="Arial" w:cs="Arial"/>
          <w:sz w:val="22"/>
          <w:szCs w:val="22"/>
        </w:rPr>
        <w:t>9.1. Azerbaycan Cumhurbaşkanı İdaresi Devlet-Hukuk Bölümü, Büyük</w:t>
      </w:r>
      <w:r>
        <w:rPr>
          <w:rFonts w:ascii="Arial" w:eastAsia="Arial" w:hAnsi="Arial" w:cs="Arial"/>
          <w:sz w:val="22"/>
          <w:szCs w:val="22"/>
        </w:rPr>
        <w:t xml:space="preserve"> Danışman 1992-1993</w:t>
      </w:r>
    </w:p>
    <w:p w:rsidR="006E1199" w:rsidRDefault="00EA16D1">
      <w:pPr>
        <w:spacing w:after="200" w:line="276" w:lineRule="auto"/>
        <w:jc w:val="both"/>
        <w:rPr>
          <w:rFonts w:ascii="Arial" w:eastAsia="Arial" w:hAnsi="Arial" w:cs="Arial"/>
          <w:sz w:val="22"/>
          <w:szCs w:val="22"/>
        </w:rPr>
      </w:pPr>
      <w:r>
        <w:rPr>
          <w:rFonts w:ascii="Arial" w:eastAsia="Arial" w:hAnsi="Arial" w:cs="Arial"/>
          <w:sz w:val="22"/>
          <w:szCs w:val="22"/>
        </w:rPr>
        <w:t>9.2. "Antinarkotizm" Araştırma ve Analitik Merkezi, Müdür Yardımcılığı – Bakü,  Azerbaycan 1999-2003</w:t>
      </w:r>
    </w:p>
    <w:p w:rsidR="006E1199" w:rsidRDefault="00EA16D1">
      <w:pPr>
        <w:spacing w:line="480" w:lineRule="auto"/>
        <w:jc w:val="both"/>
        <w:rPr>
          <w:rFonts w:ascii="Arial" w:eastAsia="Arial" w:hAnsi="Arial" w:cs="Arial"/>
          <w:b/>
          <w:sz w:val="22"/>
          <w:szCs w:val="22"/>
        </w:rPr>
      </w:pPr>
      <w:r>
        <w:rPr>
          <w:rFonts w:ascii="Arial" w:eastAsia="Arial" w:hAnsi="Arial" w:cs="Arial"/>
          <w:b/>
          <w:sz w:val="22"/>
          <w:szCs w:val="22"/>
        </w:rPr>
        <w:t>10. Bilimsel ve Mesleki Kuruluşlara Üyelikler</w:t>
      </w:r>
    </w:p>
    <w:p w:rsidR="006E1199" w:rsidRDefault="00EA16D1">
      <w:pPr>
        <w:spacing w:before="120" w:after="120" w:line="276" w:lineRule="auto"/>
        <w:jc w:val="both"/>
        <w:rPr>
          <w:rFonts w:ascii="Arial" w:eastAsia="Arial" w:hAnsi="Arial" w:cs="Arial"/>
          <w:sz w:val="22"/>
          <w:szCs w:val="22"/>
        </w:rPr>
      </w:pPr>
      <w:r>
        <w:rPr>
          <w:rFonts w:ascii="Arial" w:eastAsia="Arial" w:hAnsi="Arial" w:cs="Arial"/>
          <w:sz w:val="22"/>
          <w:szCs w:val="22"/>
        </w:rPr>
        <w:t>10.1. Ukrayna Hukuk Tarihi Derneği Üyesi – 2005'den</w:t>
      </w:r>
    </w:p>
    <w:p w:rsidR="006E1199" w:rsidRDefault="00EA16D1">
      <w:pPr>
        <w:spacing w:before="120" w:after="120" w:line="276" w:lineRule="auto"/>
        <w:jc w:val="both"/>
        <w:rPr>
          <w:rFonts w:ascii="Arial" w:eastAsia="Arial" w:hAnsi="Arial" w:cs="Arial"/>
          <w:sz w:val="22"/>
          <w:szCs w:val="22"/>
        </w:rPr>
      </w:pPr>
      <w:r>
        <w:rPr>
          <w:rFonts w:ascii="Arial" w:eastAsia="Arial" w:hAnsi="Arial" w:cs="Arial"/>
          <w:sz w:val="22"/>
          <w:szCs w:val="22"/>
        </w:rPr>
        <w:t>10.2. Ukrayna Mukayeseli Hukuk Birliğ</w:t>
      </w:r>
      <w:r>
        <w:rPr>
          <w:rFonts w:ascii="Arial" w:eastAsia="Arial" w:hAnsi="Arial" w:cs="Arial"/>
          <w:sz w:val="22"/>
          <w:szCs w:val="22"/>
        </w:rPr>
        <w:t>i Üyesi – 2006'dan</w:t>
      </w:r>
    </w:p>
    <w:p w:rsidR="006E1199" w:rsidRDefault="00EA16D1">
      <w:pPr>
        <w:spacing w:before="120" w:after="120" w:line="276" w:lineRule="auto"/>
        <w:jc w:val="both"/>
        <w:rPr>
          <w:rFonts w:ascii="Arial" w:eastAsia="Arial" w:hAnsi="Arial" w:cs="Arial"/>
          <w:sz w:val="22"/>
          <w:szCs w:val="22"/>
        </w:rPr>
      </w:pPr>
      <w:r>
        <w:rPr>
          <w:rFonts w:ascii="Arial" w:eastAsia="Arial" w:hAnsi="Arial" w:cs="Arial"/>
          <w:sz w:val="22"/>
          <w:szCs w:val="22"/>
        </w:rPr>
        <w:t>10.3. Akademik Konsey Üyesi (Odessa Hukuk Akademisi) (2006-2017)</w:t>
      </w:r>
    </w:p>
    <w:p w:rsidR="006E1199" w:rsidRDefault="00EA16D1">
      <w:pPr>
        <w:spacing w:before="120" w:after="120" w:line="276" w:lineRule="auto"/>
        <w:jc w:val="both"/>
        <w:rPr>
          <w:rFonts w:ascii="Arial" w:eastAsia="Arial" w:hAnsi="Arial" w:cs="Arial"/>
          <w:sz w:val="22"/>
          <w:szCs w:val="22"/>
        </w:rPr>
      </w:pPr>
      <w:r>
        <w:rPr>
          <w:rFonts w:ascii="Arial" w:eastAsia="Arial" w:hAnsi="Arial" w:cs="Arial"/>
          <w:sz w:val="22"/>
          <w:szCs w:val="22"/>
        </w:rPr>
        <w:t>10.4. Uluslararası Hukuk Bilimleri Birliği (International Association Legal Science – IALS) Ukrayna Ulusal Komitesi Üyesi – 2011'den</w:t>
      </w:r>
    </w:p>
    <w:p w:rsidR="006E1199" w:rsidRDefault="00EA16D1">
      <w:pPr>
        <w:spacing w:before="120" w:after="120" w:line="276" w:lineRule="auto"/>
        <w:jc w:val="both"/>
        <w:rPr>
          <w:rFonts w:ascii="Arial" w:eastAsia="Arial" w:hAnsi="Arial" w:cs="Arial"/>
          <w:b/>
          <w:sz w:val="22"/>
          <w:szCs w:val="22"/>
        </w:rPr>
      </w:pPr>
      <w:r>
        <w:rPr>
          <w:rFonts w:ascii="Arial" w:eastAsia="Arial" w:hAnsi="Arial" w:cs="Arial"/>
          <w:sz w:val="22"/>
          <w:szCs w:val="22"/>
        </w:rPr>
        <w:t>10.5. Uluslararası Mukayeseli Hukuk Aka</w:t>
      </w:r>
      <w:r>
        <w:rPr>
          <w:rFonts w:ascii="Arial" w:eastAsia="Arial" w:hAnsi="Arial" w:cs="Arial"/>
          <w:sz w:val="22"/>
          <w:szCs w:val="22"/>
        </w:rPr>
        <w:t>demisi Muhabir Üyesi (International Academy of Comparative Law – IACL) – 2015'den</w:t>
      </w:r>
    </w:p>
    <w:p w:rsidR="006E1199" w:rsidRDefault="00EA16D1">
      <w:pPr>
        <w:spacing w:line="360" w:lineRule="auto"/>
        <w:ind w:left="360" w:hanging="360"/>
        <w:jc w:val="both"/>
        <w:rPr>
          <w:rFonts w:ascii="Arial" w:eastAsia="Arial" w:hAnsi="Arial" w:cs="Arial"/>
          <w:b/>
          <w:sz w:val="22"/>
          <w:szCs w:val="22"/>
        </w:rPr>
      </w:pPr>
      <w:r>
        <w:rPr>
          <w:rFonts w:ascii="Arial" w:eastAsia="Arial" w:hAnsi="Arial" w:cs="Arial"/>
          <w:b/>
          <w:sz w:val="22"/>
          <w:szCs w:val="22"/>
        </w:rPr>
        <w:t>11. Ödüller</w:t>
      </w:r>
    </w:p>
    <w:p w:rsidR="006E1199" w:rsidRDefault="00EA16D1">
      <w:pPr>
        <w:ind w:left="705" w:hanging="705"/>
        <w:rPr>
          <w:rFonts w:ascii="Arial" w:eastAsia="Arial" w:hAnsi="Arial" w:cs="Arial"/>
          <w:sz w:val="22"/>
          <w:szCs w:val="22"/>
        </w:rPr>
      </w:pPr>
      <w:r>
        <w:rPr>
          <w:rFonts w:ascii="Arial" w:eastAsia="Arial" w:hAnsi="Arial" w:cs="Arial"/>
          <w:sz w:val="22"/>
          <w:szCs w:val="22"/>
        </w:rPr>
        <w:t>11.1. Ukrayna mükemmel eğitim işçisi ödülü - 2007</w:t>
      </w:r>
    </w:p>
    <w:p w:rsidR="006E1199" w:rsidRDefault="00EA16D1">
      <w:pPr>
        <w:ind w:left="705" w:hanging="705"/>
        <w:rPr>
          <w:rFonts w:ascii="Arial" w:eastAsia="Arial" w:hAnsi="Arial" w:cs="Arial"/>
          <w:sz w:val="22"/>
          <w:szCs w:val="22"/>
        </w:rPr>
      </w:pPr>
      <w:r>
        <w:rPr>
          <w:rFonts w:ascii="Arial" w:eastAsia="Arial" w:hAnsi="Arial" w:cs="Arial"/>
          <w:sz w:val="22"/>
          <w:szCs w:val="22"/>
        </w:rPr>
        <w:t>11.2. Yayın Ödülü, Yakın Doğu Üniversitesi - 2021</w:t>
      </w:r>
    </w:p>
    <w:p w:rsidR="006E1199" w:rsidRDefault="00EA16D1">
      <w:pPr>
        <w:ind w:left="705" w:hanging="705"/>
        <w:rPr>
          <w:rFonts w:ascii="Arial" w:eastAsia="Arial" w:hAnsi="Arial" w:cs="Arial"/>
          <w:sz w:val="22"/>
          <w:szCs w:val="22"/>
        </w:rPr>
      </w:pPr>
      <w:r>
        <w:rPr>
          <w:rFonts w:ascii="Arial" w:eastAsia="Arial" w:hAnsi="Arial" w:cs="Arial"/>
          <w:sz w:val="22"/>
          <w:szCs w:val="22"/>
        </w:rPr>
        <w:t>11.3. Azerbaycan’ın Bağımsızlığının 105 yılının kutlanması ödü</w:t>
      </w:r>
      <w:r>
        <w:rPr>
          <w:rFonts w:ascii="Arial" w:eastAsia="Arial" w:hAnsi="Arial" w:cs="Arial"/>
          <w:sz w:val="22"/>
          <w:szCs w:val="22"/>
        </w:rPr>
        <w:t xml:space="preserve">lü (kol saati) - 2023 </w:t>
      </w:r>
    </w:p>
    <w:p w:rsidR="006E1199" w:rsidRDefault="006E1199">
      <w:pPr>
        <w:ind w:left="705" w:hanging="705"/>
        <w:rPr>
          <w:rFonts w:ascii="Arial" w:eastAsia="Arial" w:hAnsi="Arial" w:cs="Arial"/>
          <w:sz w:val="22"/>
          <w:szCs w:val="22"/>
        </w:rPr>
      </w:pPr>
    </w:p>
    <w:p w:rsidR="006E1199" w:rsidRDefault="00EA16D1">
      <w:pPr>
        <w:ind w:left="705" w:hanging="705"/>
        <w:rPr>
          <w:rFonts w:ascii="Arial" w:eastAsia="Arial" w:hAnsi="Arial" w:cs="Arial"/>
          <w:b/>
          <w:sz w:val="22"/>
          <w:szCs w:val="22"/>
        </w:rPr>
      </w:pPr>
      <w:r>
        <w:rPr>
          <w:rFonts w:ascii="Arial" w:eastAsia="Arial" w:hAnsi="Arial" w:cs="Arial"/>
          <w:b/>
          <w:sz w:val="22"/>
          <w:szCs w:val="22"/>
        </w:rPr>
        <w:t>12. Son İki Yılda Verilen Lisans ve Lisansüstü Dersler</w:t>
      </w:r>
    </w:p>
    <w:p w:rsidR="006E1199" w:rsidRDefault="006E1199">
      <w:pPr>
        <w:ind w:left="705" w:hanging="705"/>
        <w:rPr>
          <w:rFonts w:ascii="Arial" w:eastAsia="Arial" w:hAnsi="Arial" w:cs="Arial"/>
          <w:b/>
          <w:sz w:val="22"/>
          <w:szCs w:val="22"/>
        </w:rPr>
      </w:pPr>
    </w:p>
    <w:p w:rsidR="006E1199" w:rsidRDefault="006E1199">
      <w:pPr>
        <w:ind w:left="705"/>
        <w:rPr>
          <w:rFonts w:ascii="Arial" w:eastAsia="Arial" w:hAnsi="Arial" w:cs="Arial"/>
          <w:b/>
          <w:sz w:val="22"/>
          <w:szCs w:val="22"/>
        </w:rPr>
      </w:pPr>
    </w:p>
    <w:tbl>
      <w:tblPr>
        <w:tblStyle w:val="a0"/>
        <w:tblW w:w="9015" w:type="dxa"/>
        <w:tblBorders>
          <w:top w:val="nil"/>
          <w:left w:val="nil"/>
          <w:bottom w:val="nil"/>
          <w:right w:val="nil"/>
          <w:insideH w:val="nil"/>
          <w:insideV w:val="nil"/>
        </w:tblBorders>
        <w:tblLayout w:type="fixed"/>
        <w:tblLook w:val="0600" w:firstRow="0" w:lastRow="0" w:firstColumn="0" w:lastColumn="0" w:noHBand="1" w:noVBand="1"/>
      </w:tblPr>
      <w:tblGrid>
        <w:gridCol w:w="1500"/>
        <w:gridCol w:w="1485"/>
        <w:gridCol w:w="2370"/>
        <w:gridCol w:w="1080"/>
        <w:gridCol w:w="1305"/>
        <w:gridCol w:w="1275"/>
      </w:tblGrid>
      <w:tr w:rsidR="006E1199">
        <w:trPr>
          <w:trHeight w:val="255"/>
        </w:trPr>
        <w:tc>
          <w:tcPr>
            <w:tcW w:w="1500" w:type="dxa"/>
            <w:vMerge w:val="restart"/>
            <w:tcBorders>
              <w:top w:val="single" w:sz="6" w:space="0" w:color="000000"/>
              <w:left w:val="single" w:sz="6" w:space="0" w:color="000000"/>
              <w:bottom w:val="single" w:sz="18" w:space="0" w:color="000000"/>
              <w:right w:val="single" w:sz="6" w:space="0" w:color="000000"/>
            </w:tcBorders>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Calibri" w:eastAsia="Calibri" w:hAnsi="Calibri" w:cs="Calibri"/>
                <w:b/>
                <w:sz w:val="20"/>
                <w:szCs w:val="20"/>
              </w:rPr>
              <w:t>Akademik</w:t>
            </w:r>
          </w:p>
          <w:p w:rsidR="006E1199" w:rsidRDefault="00EA16D1">
            <w:pPr>
              <w:ind w:left="100"/>
              <w:jc w:val="center"/>
              <w:rPr>
                <w:rFonts w:ascii="Calibri" w:eastAsia="Calibri" w:hAnsi="Calibri" w:cs="Calibri"/>
                <w:b/>
                <w:sz w:val="20"/>
                <w:szCs w:val="20"/>
              </w:rPr>
            </w:pPr>
            <w:r>
              <w:rPr>
                <w:rFonts w:ascii="Calibri" w:eastAsia="Calibri" w:hAnsi="Calibri" w:cs="Calibri"/>
                <w:b/>
                <w:sz w:val="20"/>
                <w:szCs w:val="20"/>
              </w:rPr>
              <w:t>Yıl</w:t>
            </w:r>
          </w:p>
        </w:tc>
        <w:tc>
          <w:tcPr>
            <w:tcW w:w="1485" w:type="dxa"/>
            <w:vMerge w:val="restart"/>
            <w:tcBorders>
              <w:top w:val="single" w:sz="6" w:space="0" w:color="000000"/>
              <w:left w:val="nil"/>
              <w:bottom w:val="single" w:sz="18" w:space="0" w:color="000000"/>
              <w:right w:val="single" w:sz="6" w:space="0" w:color="000000"/>
            </w:tcBorders>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Calibri" w:eastAsia="Calibri" w:hAnsi="Calibri" w:cs="Calibri"/>
                <w:b/>
                <w:sz w:val="20"/>
                <w:szCs w:val="20"/>
              </w:rPr>
              <w:t>Dönem</w:t>
            </w:r>
          </w:p>
        </w:tc>
        <w:tc>
          <w:tcPr>
            <w:tcW w:w="2370" w:type="dxa"/>
            <w:vMerge w:val="restart"/>
            <w:tcBorders>
              <w:top w:val="single" w:sz="6" w:space="0" w:color="000000"/>
              <w:left w:val="nil"/>
              <w:bottom w:val="single" w:sz="18" w:space="0" w:color="000000"/>
              <w:right w:val="single" w:sz="6" w:space="0" w:color="000000"/>
            </w:tcBorders>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Calibri" w:eastAsia="Calibri" w:hAnsi="Calibri" w:cs="Calibri"/>
                <w:b/>
                <w:sz w:val="20"/>
                <w:szCs w:val="20"/>
              </w:rPr>
              <w:t>Dersin Adı</w:t>
            </w:r>
          </w:p>
        </w:tc>
        <w:tc>
          <w:tcPr>
            <w:tcW w:w="2385" w:type="dxa"/>
            <w:gridSpan w:val="2"/>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Calibri" w:eastAsia="Calibri" w:hAnsi="Calibri" w:cs="Calibri"/>
                <w:b/>
                <w:sz w:val="20"/>
                <w:szCs w:val="20"/>
              </w:rPr>
              <w:t>Haftalık Saati</w:t>
            </w:r>
          </w:p>
        </w:tc>
        <w:tc>
          <w:tcPr>
            <w:tcW w:w="1275" w:type="dxa"/>
            <w:vMerge w:val="restart"/>
            <w:tcBorders>
              <w:top w:val="single" w:sz="6" w:space="0" w:color="000000"/>
              <w:left w:val="nil"/>
              <w:bottom w:val="single" w:sz="18"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Calibri" w:eastAsia="Calibri" w:hAnsi="Calibri" w:cs="Calibri"/>
                <w:b/>
                <w:sz w:val="20"/>
                <w:szCs w:val="20"/>
              </w:rPr>
              <w:t>Öğrenci Sayısı</w:t>
            </w:r>
          </w:p>
        </w:tc>
      </w:tr>
      <w:tr w:rsidR="006E1199">
        <w:trPr>
          <w:trHeight w:val="345"/>
        </w:trPr>
        <w:tc>
          <w:tcPr>
            <w:tcW w:w="1500" w:type="dxa"/>
            <w:vMerge/>
            <w:tcBorders>
              <w:top w:val="single" w:sz="6" w:space="0" w:color="000000"/>
              <w:left w:val="single" w:sz="6" w:space="0" w:color="000000"/>
              <w:bottom w:val="single" w:sz="18" w:space="0" w:color="000000"/>
              <w:right w:val="single" w:sz="6" w:space="0" w:color="000000"/>
            </w:tcBorders>
            <w:shd w:val="clear" w:color="auto" w:fill="auto"/>
            <w:tcMar>
              <w:top w:w="100" w:type="dxa"/>
              <w:left w:w="100" w:type="dxa"/>
              <w:bottom w:w="100" w:type="dxa"/>
              <w:right w:w="100" w:type="dxa"/>
            </w:tcMar>
          </w:tcPr>
          <w:p w:rsidR="006E1199" w:rsidRDefault="006E1199">
            <w:pPr>
              <w:ind w:left="100"/>
              <w:rPr>
                <w:rFonts w:ascii="Arial" w:eastAsia="Arial" w:hAnsi="Arial" w:cs="Arial"/>
                <w:b/>
                <w:sz w:val="22"/>
                <w:szCs w:val="22"/>
              </w:rPr>
            </w:pPr>
          </w:p>
        </w:tc>
        <w:tc>
          <w:tcPr>
            <w:tcW w:w="1485" w:type="dxa"/>
            <w:vMerge/>
            <w:tcBorders>
              <w:top w:val="single" w:sz="6" w:space="0" w:color="000000"/>
              <w:left w:val="nil"/>
              <w:bottom w:val="single" w:sz="18" w:space="0" w:color="000000"/>
              <w:right w:val="single" w:sz="6" w:space="0" w:color="000000"/>
            </w:tcBorders>
            <w:shd w:val="clear" w:color="auto" w:fill="auto"/>
            <w:tcMar>
              <w:top w:w="100" w:type="dxa"/>
              <w:left w:w="100" w:type="dxa"/>
              <w:bottom w:w="100" w:type="dxa"/>
              <w:right w:w="100" w:type="dxa"/>
            </w:tcMar>
          </w:tcPr>
          <w:p w:rsidR="006E1199" w:rsidRDefault="006E1199">
            <w:pPr>
              <w:ind w:left="100"/>
              <w:rPr>
                <w:rFonts w:ascii="Arial" w:eastAsia="Arial" w:hAnsi="Arial" w:cs="Arial"/>
                <w:b/>
                <w:sz w:val="22"/>
                <w:szCs w:val="22"/>
              </w:rPr>
            </w:pPr>
          </w:p>
        </w:tc>
        <w:tc>
          <w:tcPr>
            <w:tcW w:w="2370" w:type="dxa"/>
            <w:vMerge/>
            <w:tcBorders>
              <w:top w:val="single" w:sz="6" w:space="0" w:color="000000"/>
              <w:left w:val="nil"/>
              <w:bottom w:val="single" w:sz="18" w:space="0" w:color="000000"/>
              <w:right w:val="single" w:sz="6" w:space="0" w:color="000000"/>
            </w:tcBorders>
            <w:shd w:val="clear" w:color="auto" w:fill="auto"/>
            <w:tcMar>
              <w:top w:w="100" w:type="dxa"/>
              <w:left w:w="100" w:type="dxa"/>
              <w:bottom w:w="100" w:type="dxa"/>
              <w:right w:w="100" w:type="dxa"/>
            </w:tcMar>
          </w:tcPr>
          <w:p w:rsidR="006E1199" w:rsidRDefault="006E1199">
            <w:pPr>
              <w:ind w:left="100"/>
              <w:rPr>
                <w:rFonts w:ascii="Arial" w:eastAsia="Arial" w:hAnsi="Arial" w:cs="Arial"/>
                <w:b/>
                <w:sz w:val="22"/>
                <w:szCs w:val="22"/>
              </w:rPr>
            </w:pPr>
          </w:p>
        </w:tc>
        <w:tc>
          <w:tcPr>
            <w:tcW w:w="1080" w:type="dxa"/>
            <w:tcBorders>
              <w:top w:val="nil"/>
              <w:left w:val="nil"/>
              <w:bottom w:val="single" w:sz="18"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Calibri" w:eastAsia="Calibri" w:hAnsi="Calibri" w:cs="Calibri"/>
                <w:b/>
                <w:sz w:val="20"/>
                <w:szCs w:val="20"/>
              </w:rPr>
              <w:t>Teorik</w:t>
            </w:r>
          </w:p>
        </w:tc>
        <w:tc>
          <w:tcPr>
            <w:tcW w:w="1305" w:type="dxa"/>
            <w:tcBorders>
              <w:top w:val="nil"/>
              <w:left w:val="nil"/>
              <w:bottom w:val="single" w:sz="18"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Calibri" w:eastAsia="Calibri" w:hAnsi="Calibri" w:cs="Calibri"/>
                <w:b/>
                <w:sz w:val="20"/>
                <w:szCs w:val="20"/>
              </w:rPr>
              <w:t>Uygulama</w:t>
            </w:r>
          </w:p>
        </w:tc>
        <w:tc>
          <w:tcPr>
            <w:tcW w:w="1275" w:type="dxa"/>
            <w:vMerge/>
            <w:tcBorders>
              <w:top w:val="single" w:sz="6" w:space="0" w:color="000000"/>
              <w:left w:val="nil"/>
              <w:bottom w:val="single" w:sz="18" w:space="0" w:color="000000"/>
              <w:right w:val="single" w:sz="6" w:space="0" w:color="000000"/>
            </w:tcBorders>
            <w:shd w:val="clear" w:color="auto" w:fill="auto"/>
            <w:tcMar>
              <w:top w:w="100" w:type="dxa"/>
              <w:left w:w="100" w:type="dxa"/>
              <w:bottom w:w="100" w:type="dxa"/>
              <w:right w:w="100" w:type="dxa"/>
            </w:tcMar>
          </w:tcPr>
          <w:p w:rsidR="006E1199" w:rsidRDefault="006E1199">
            <w:pPr>
              <w:ind w:left="100"/>
              <w:rPr>
                <w:rFonts w:ascii="Arial" w:eastAsia="Arial" w:hAnsi="Arial" w:cs="Arial"/>
                <w:b/>
                <w:sz w:val="22"/>
                <w:szCs w:val="22"/>
              </w:rPr>
            </w:pPr>
          </w:p>
        </w:tc>
      </w:tr>
      <w:tr w:rsidR="006E1199">
        <w:trPr>
          <w:trHeight w:val="255"/>
        </w:trPr>
        <w:tc>
          <w:tcPr>
            <w:tcW w:w="1500"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rPr>
                <w:rFonts w:ascii="Calibri" w:eastAsia="Calibri" w:hAnsi="Calibri" w:cs="Calibri"/>
                <w:b/>
                <w:sz w:val="20"/>
                <w:szCs w:val="20"/>
              </w:rPr>
            </w:pPr>
            <w:r>
              <w:rPr>
                <w:rFonts w:ascii="Calibri" w:eastAsia="Calibri" w:hAnsi="Calibri" w:cs="Calibri"/>
                <w:b/>
                <w:sz w:val="20"/>
                <w:szCs w:val="20"/>
              </w:rPr>
              <w:t>2021 - 2022</w:t>
            </w: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Arial" w:eastAsia="Arial" w:hAnsi="Arial" w:cs="Arial"/>
                <w:b/>
                <w:sz w:val="22"/>
                <w:szCs w:val="22"/>
              </w:rPr>
              <w:t xml:space="preserve">Güz </w:t>
            </w:r>
            <w:r>
              <w:rPr>
                <w:rFonts w:ascii="Calibri" w:eastAsia="Calibri" w:hAnsi="Calibri" w:cs="Calibri"/>
                <w:b/>
                <w:sz w:val="20"/>
                <w:szCs w:val="20"/>
              </w:rPr>
              <w:t xml:space="preserve"> </w:t>
            </w:r>
          </w:p>
        </w:tc>
        <w:tc>
          <w:tcPr>
            <w:tcW w:w="23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Arial" w:eastAsia="Arial" w:hAnsi="Arial" w:cs="Arial"/>
                <w:b/>
                <w:sz w:val="20"/>
                <w:szCs w:val="20"/>
              </w:rPr>
            </w:pPr>
            <w:r>
              <w:rPr>
                <w:rFonts w:ascii="Arial" w:eastAsia="Arial" w:hAnsi="Arial" w:cs="Arial"/>
                <w:sz w:val="22"/>
                <w:szCs w:val="22"/>
              </w:rPr>
              <w:t>Hukuk Başlangıcı I</w:t>
            </w:r>
            <w:r>
              <w:rPr>
                <w:rFonts w:ascii="Arial" w:eastAsia="Arial" w:hAnsi="Arial" w:cs="Arial"/>
                <w:b/>
                <w:sz w:val="20"/>
                <w:szCs w:val="20"/>
              </w:rPr>
              <w:t xml:space="preserve"> </w:t>
            </w:r>
          </w:p>
        </w:tc>
        <w:tc>
          <w:tcPr>
            <w:tcW w:w="10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Calibri" w:eastAsia="Calibri" w:hAnsi="Calibri" w:cs="Calibri"/>
                <w:b/>
                <w:sz w:val="20"/>
                <w:szCs w:val="20"/>
              </w:rPr>
              <w:t xml:space="preserve">2 </w:t>
            </w:r>
          </w:p>
        </w:tc>
        <w:tc>
          <w:tcPr>
            <w:tcW w:w="13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2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Calibri" w:eastAsia="Calibri" w:hAnsi="Calibri" w:cs="Calibri"/>
                <w:b/>
                <w:sz w:val="20"/>
                <w:szCs w:val="20"/>
              </w:rPr>
              <w:t xml:space="preserve">85 </w:t>
            </w:r>
          </w:p>
        </w:tc>
      </w:tr>
      <w:tr w:rsidR="006E1199">
        <w:trPr>
          <w:trHeight w:val="255"/>
        </w:trPr>
        <w:tc>
          <w:tcPr>
            <w:tcW w:w="150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E1199" w:rsidRDefault="006E1199">
            <w:pPr>
              <w:ind w:left="100"/>
              <w:rPr>
                <w:rFonts w:ascii="Arial" w:eastAsia="Arial" w:hAnsi="Arial" w:cs="Arial"/>
                <w:b/>
                <w:sz w:val="22"/>
                <w:szCs w:val="22"/>
              </w:rPr>
            </w:pP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Arial" w:eastAsia="Arial" w:hAnsi="Arial" w:cs="Arial"/>
                <w:b/>
                <w:sz w:val="22"/>
                <w:szCs w:val="22"/>
              </w:rPr>
              <w:t>Bahar</w:t>
            </w:r>
            <w:r>
              <w:rPr>
                <w:rFonts w:ascii="Calibri" w:eastAsia="Calibri" w:hAnsi="Calibri" w:cs="Calibri"/>
                <w:b/>
                <w:sz w:val="20"/>
                <w:szCs w:val="20"/>
              </w:rPr>
              <w:t xml:space="preserve"> </w:t>
            </w:r>
          </w:p>
        </w:tc>
        <w:tc>
          <w:tcPr>
            <w:tcW w:w="23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Arial" w:eastAsia="Arial" w:hAnsi="Arial" w:cs="Arial"/>
                <w:b/>
                <w:sz w:val="20"/>
                <w:szCs w:val="20"/>
              </w:rPr>
            </w:pPr>
            <w:r>
              <w:rPr>
                <w:rFonts w:ascii="Arial" w:eastAsia="Arial" w:hAnsi="Arial" w:cs="Arial"/>
                <w:sz w:val="22"/>
                <w:szCs w:val="22"/>
              </w:rPr>
              <w:t>Hukuk Başlangıcı II</w:t>
            </w:r>
          </w:p>
        </w:tc>
        <w:tc>
          <w:tcPr>
            <w:tcW w:w="10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Calibri" w:eastAsia="Calibri" w:hAnsi="Calibri" w:cs="Calibri"/>
                <w:b/>
                <w:sz w:val="20"/>
                <w:szCs w:val="20"/>
              </w:rPr>
              <w:t>2</w:t>
            </w:r>
          </w:p>
        </w:tc>
        <w:tc>
          <w:tcPr>
            <w:tcW w:w="13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2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Calibri" w:eastAsia="Calibri" w:hAnsi="Calibri" w:cs="Calibri"/>
                <w:b/>
                <w:sz w:val="20"/>
                <w:szCs w:val="20"/>
              </w:rPr>
              <w:t xml:space="preserve">80 </w:t>
            </w:r>
          </w:p>
        </w:tc>
      </w:tr>
      <w:tr w:rsidR="006E1199">
        <w:trPr>
          <w:trHeight w:val="255"/>
        </w:trPr>
        <w:tc>
          <w:tcPr>
            <w:tcW w:w="150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E1199" w:rsidRDefault="006E1199">
            <w:pPr>
              <w:ind w:left="100"/>
              <w:rPr>
                <w:rFonts w:ascii="Arial" w:eastAsia="Arial" w:hAnsi="Arial" w:cs="Arial"/>
                <w:b/>
                <w:sz w:val="22"/>
                <w:szCs w:val="22"/>
              </w:rPr>
            </w:pP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Arial" w:eastAsia="Arial" w:hAnsi="Arial" w:cs="Arial"/>
                <w:b/>
                <w:sz w:val="22"/>
                <w:szCs w:val="22"/>
              </w:rPr>
              <w:t xml:space="preserve">Güz </w:t>
            </w:r>
            <w:r>
              <w:rPr>
                <w:rFonts w:ascii="Calibri" w:eastAsia="Calibri" w:hAnsi="Calibri" w:cs="Calibri"/>
                <w:b/>
                <w:sz w:val="20"/>
                <w:szCs w:val="20"/>
              </w:rPr>
              <w:t xml:space="preserve"> </w:t>
            </w:r>
          </w:p>
        </w:tc>
        <w:tc>
          <w:tcPr>
            <w:tcW w:w="23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Arial" w:eastAsia="Arial" w:hAnsi="Arial" w:cs="Arial"/>
                <w:b/>
                <w:sz w:val="20"/>
                <w:szCs w:val="20"/>
              </w:rPr>
            </w:pPr>
            <w:r>
              <w:rPr>
                <w:rFonts w:ascii="Arial" w:eastAsia="Arial" w:hAnsi="Arial" w:cs="Arial"/>
                <w:sz w:val="22"/>
                <w:szCs w:val="22"/>
              </w:rPr>
              <w:t>Mukayeseli Hukuk</w:t>
            </w:r>
            <w:r>
              <w:rPr>
                <w:rFonts w:ascii="Arial" w:eastAsia="Arial" w:hAnsi="Arial" w:cs="Arial"/>
                <w:b/>
                <w:sz w:val="20"/>
                <w:szCs w:val="20"/>
              </w:rPr>
              <w:t xml:space="preserve"> I</w:t>
            </w:r>
          </w:p>
        </w:tc>
        <w:tc>
          <w:tcPr>
            <w:tcW w:w="10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Calibri" w:eastAsia="Calibri" w:hAnsi="Calibri" w:cs="Calibri"/>
                <w:b/>
                <w:sz w:val="20"/>
                <w:szCs w:val="20"/>
              </w:rPr>
              <w:t>2</w:t>
            </w:r>
          </w:p>
        </w:tc>
        <w:tc>
          <w:tcPr>
            <w:tcW w:w="13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2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Calibri" w:eastAsia="Calibri" w:hAnsi="Calibri" w:cs="Calibri"/>
                <w:b/>
                <w:sz w:val="20"/>
                <w:szCs w:val="20"/>
              </w:rPr>
              <w:t xml:space="preserve">81 </w:t>
            </w:r>
          </w:p>
        </w:tc>
      </w:tr>
      <w:tr w:rsidR="006E1199">
        <w:trPr>
          <w:trHeight w:val="255"/>
        </w:trPr>
        <w:tc>
          <w:tcPr>
            <w:tcW w:w="150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E1199" w:rsidRDefault="006E1199">
            <w:pPr>
              <w:ind w:left="100"/>
              <w:rPr>
                <w:rFonts w:ascii="Arial" w:eastAsia="Arial" w:hAnsi="Arial" w:cs="Arial"/>
                <w:b/>
                <w:sz w:val="22"/>
                <w:szCs w:val="22"/>
              </w:rPr>
            </w:pP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Calibri" w:eastAsia="Calibri" w:hAnsi="Calibri" w:cs="Calibri"/>
                <w:b/>
                <w:sz w:val="20"/>
                <w:szCs w:val="20"/>
              </w:rPr>
              <w:t xml:space="preserve"> </w:t>
            </w:r>
            <w:r>
              <w:rPr>
                <w:rFonts w:ascii="Arial" w:eastAsia="Arial" w:hAnsi="Arial" w:cs="Arial"/>
                <w:b/>
                <w:sz w:val="22"/>
                <w:szCs w:val="22"/>
              </w:rPr>
              <w:t>Bahar</w:t>
            </w:r>
          </w:p>
        </w:tc>
        <w:tc>
          <w:tcPr>
            <w:tcW w:w="23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Arial" w:eastAsia="Arial" w:hAnsi="Arial" w:cs="Arial"/>
                <w:b/>
                <w:sz w:val="20"/>
                <w:szCs w:val="20"/>
              </w:rPr>
            </w:pPr>
            <w:r>
              <w:rPr>
                <w:rFonts w:ascii="Arial" w:eastAsia="Arial" w:hAnsi="Arial" w:cs="Arial"/>
                <w:sz w:val="22"/>
                <w:szCs w:val="22"/>
              </w:rPr>
              <w:t>Mukayeseli Hukuk II</w:t>
            </w:r>
            <w:r>
              <w:rPr>
                <w:rFonts w:ascii="Arial" w:eastAsia="Arial" w:hAnsi="Arial" w:cs="Arial"/>
                <w:b/>
                <w:sz w:val="20"/>
                <w:szCs w:val="20"/>
              </w:rPr>
              <w:t xml:space="preserve"> </w:t>
            </w:r>
          </w:p>
        </w:tc>
        <w:tc>
          <w:tcPr>
            <w:tcW w:w="10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Calibri" w:eastAsia="Calibri" w:hAnsi="Calibri" w:cs="Calibri"/>
                <w:b/>
                <w:sz w:val="20"/>
                <w:szCs w:val="20"/>
              </w:rPr>
              <w:t>2</w:t>
            </w:r>
          </w:p>
        </w:tc>
        <w:tc>
          <w:tcPr>
            <w:tcW w:w="13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2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Calibri" w:eastAsia="Calibri" w:hAnsi="Calibri" w:cs="Calibri"/>
                <w:b/>
                <w:sz w:val="20"/>
                <w:szCs w:val="20"/>
              </w:rPr>
              <w:t>83</w:t>
            </w:r>
          </w:p>
        </w:tc>
      </w:tr>
      <w:tr w:rsidR="006E1199">
        <w:trPr>
          <w:trHeight w:val="255"/>
        </w:trPr>
        <w:tc>
          <w:tcPr>
            <w:tcW w:w="1500"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rPr>
                <w:rFonts w:ascii="Calibri" w:eastAsia="Calibri" w:hAnsi="Calibri" w:cs="Calibri"/>
                <w:b/>
                <w:sz w:val="20"/>
                <w:szCs w:val="20"/>
              </w:rPr>
            </w:pPr>
            <w:r>
              <w:rPr>
                <w:rFonts w:ascii="Calibri" w:eastAsia="Calibri" w:hAnsi="Calibri" w:cs="Calibri"/>
                <w:b/>
                <w:sz w:val="20"/>
                <w:szCs w:val="20"/>
              </w:rPr>
              <w:t>2022 - 2023</w:t>
            </w: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Arial" w:eastAsia="Arial" w:hAnsi="Arial" w:cs="Arial"/>
                <w:b/>
                <w:sz w:val="22"/>
                <w:szCs w:val="22"/>
              </w:rPr>
              <w:t xml:space="preserve">Güz </w:t>
            </w:r>
            <w:r>
              <w:rPr>
                <w:rFonts w:ascii="Calibri" w:eastAsia="Calibri" w:hAnsi="Calibri" w:cs="Calibri"/>
                <w:b/>
                <w:sz w:val="20"/>
                <w:szCs w:val="20"/>
              </w:rPr>
              <w:t xml:space="preserve"> </w:t>
            </w:r>
          </w:p>
        </w:tc>
        <w:tc>
          <w:tcPr>
            <w:tcW w:w="23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Arial" w:eastAsia="Arial" w:hAnsi="Arial" w:cs="Arial"/>
                <w:b/>
                <w:sz w:val="20"/>
                <w:szCs w:val="20"/>
              </w:rPr>
            </w:pPr>
            <w:r>
              <w:rPr>
                <w:rFonts w:ascii="Arial" w:eastAsia="Arial" w:hAnsi="Arial" w:cs="Arial"/>
                <w:sz w:val="22"/>
                <w:szCs w:val="22"/>
              </w:rPr>
              <w:t>Hukuk Başlangıcı I</w:t>
            </w:r>
            <w:r>
              <w:rPr>
                <w:rFonts w:ascii="Arial" w:eastAsia="Arial" w:hAnsi="Arial" w:cs="Arial"/>
                <w:b/>
                <w:sz w:val="20"/>
                <w:szCs w:val="20"/>
              </w:rPr>
              <w:t xml:space="preserve"> </w:t>
            </w:r>
          </w:p>
        </w:tc>
        <w:tc>
          <w:tcPr>
            <w:tcW w:w="10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Calibri" w:eastAsia="Calibri" w:hAnsi="Calibri" w:cs="Calibri"/>
                <w:b/>
                <w:sz w:val="20"/>
                <w:szCs w:val="20"/>
              </w:rPr>
              <w:t>2</w:t>
            </w:r>
          </w:p>
        </w:tc>
        <w:tc>
          <w:tcPr>
            <w:tcW w:w="13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2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Calibri" w:eastAsia="Calibri" w:hAnsi="Calibri" w:cs="Calibri"/>
                <w:b/>
                <w:sz w:val="20"/>
                <w:szCs w:val="20"/>
              </w:rPr>
              <w:t xml:space="preserve">86 </w:t>
            </w:r>
          </w:p>
        </w:tc>
      </w:tr>
      <w:tr w:rsidR="006E1199">
        <w:trPr>
          <w:trHeight w:val="240"/>
        </w:trPr>
        <w:tc>
          <w:tcPr>
            <w:tcW w:w="150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E1199" w:rsidRDefault="006E1199">
            <w:pPr>
              <w:ind w:left="100"/>
              <w:rPr>
                <w:rFonts w:ascii="Arial" w:eastAsia="Arial" w:hAnsi="Arial" w:cs="Arial"/>
                <w:b/>
                <w:sz w:val="22"/>
                <w:szCs w:val="22"/>
              </w:rPr>
            </w:pP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Arial" w:eastAsia="Arial" w:hAnsi="Arial" w:cs="Arial"/>
                <w:b/>
                <w:sz w:val="22"/>
                <w:szCs w:val="22"/>
              </w:rPr>
              <w:t>Bahar</w:t>
            </w:r>
            <w:r>
              <w:rPr>
                <w:rFonts w:ascii="Calibri" w:eastAsia="Calibri" w:hAnsi="Calibri" w:cs="Calibri"/>
                <w:b/>
                <w:sz w:val="20"/>
                <w:szCs w:val="20"/>
              </w:rPr>
              <w:t xml:space="preserve"> </w:t>
            </w:r>
          </w:p>
        </w:tc>
        <w:tc>
          <w:tcPr>
            <w:tcW w:w="23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Arial" w:eastAsia="Arial" w:hAnsi="Arial" w:cs="Arial"/>
                <w:b/>
                <w:sz w:val="20"/>
                <w:szCs w:val="20"/>
              </w:rPr>
            </w:pPr>
            <w:r>
              <w:rPr>
                <w:rFonts w:ascii="Arial" w:eastAsia="Arial" w:hAnsi="Arial" w:cs="Arial"/>
                <w:sz w:val="22"/>
                <w:szCs w:val="22"/>
              </w:rPr>
              <w:t>Hukuk Başlangıcı II</w:t>
            </w:r>
          </w:p>
        </w:tc>
        <w:tc>
          <w:tcPr>
            <w:tcW w:w="10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Calibri" w:eastAsia="Calibri" w:hAnsi="Calibri" w:cs="Calibri"/>
                <w:b/>
                <w:sz w:val="20"/>
                <w:szCs w:val="20"/>
              </w:rPr>
              <w:t>2</w:t>
            </w:r>
          </w:p>
        </w:tc>
        <w:tc>
          <w:tcPr>
            <w:tcW w:w="13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2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Calibri" w:eastAsia="Calibri" w:hAnsi="Calibri" w:cs="Calibri"/>
                <w:b/>
                <w:sz w:val="20"/>
                <w:szCs w:val="20"/>
              </w:rPr>
              <w:t xml:space="preserve">87 </w:t>
            </w:r>
          </w:p>
        </w:tc>
      </w:tr>
      <w:tr w:rsidR="006E1199">
        <w:trPr>
          <w:trHeight w:val="240"/>
        </w:trPr>
        <w:tc>
          <w:tcPr>
            <w:tcW w:w="150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E1199" w:rsidRDefault="006E1199">
            <w:pPr>
              <w:ind w:left="100"/>
              <w:rPr>
                <w:rFonts w:ascii="Arial" w:eastAsia="Arial" w:hAnsi="Arial" w:cs="Arial"/>
                <w:b/>
                <w:sz w:val="22"/>
                <w:szCs w:val="22"/>
              </w:rPr>
            </w:pP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Arial" w:eastAsia="Arial" w:hAnsi="Arial" w:cs="Arial"/>
                <w:b/>
                <w:sz w:val="22"/>
                <w:szCs w:val="22"/>
              </w:rPr>
              <w:t xml:space="preserve">Güz </w:t>
            </w:r>
            <w:r>
              <w:rPr>
                <w:rFonts w:ascii="Calibri" w:eastAsia="Calibri" w:hAnsi="Calibri" w:cs="Calibri"/>
                <w:b/>
                <w:sz w:val="20"/>
                <w:szCs w:val="20"/>
              </w:rPr>
              <w:t xml:space="preserve"> </w:t>
            </w:r>
          </w:p>
        </w:tc>
        <w:tc>
          <w:tcPr>
            <w:tcW w:w="23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Arial" w:eastAsia="Arial" w:hAnsi="Arial" w:cs="Arial"/>
                <w:b/>
                <w:sz w:val="20"/>
                <w:szCs w:val="20"/>
              </w:rPr>
            </w:pPr>
            <w:r>
              <w:rPr>
                <w:rFonts w:ascii="Arial" w:eastAsia="Arial" w:hAnsi="Arial" w:cs="Arial"/>
                <w:sz w:val="22"/>
                <w:szCs w:val="22"/>
              </w:rPr>
              <w:t>Mukayeseli Hukuk I</w:t>
            </w:r>
            <w:r>
              <w:rPr>
                <w:rFonts w:ascii="Arial" w:eastAsia="Arial" w:hAnsi="Arial" w:cs="Arial"/>
                <w:b/>
                <w:sz w:val="20"/>
                <w:szCs w:val="20"/>
              </w:rPr>
              <w:t xml:space="preserve"> </w:t>
            </w:r>
          </w:p>
        </w:tc>
        <w:tc>
          <w:tcPr>
            <w:tcW w:w="10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Calibri" w:eastAsia="Calibri" w:hAnsi="Calibri" w:cs="Calibri"/>
                <w:b/>
                <w:sz w:val="20"/>
                <w:szCs w:val="20"/>
              </w:rPr>
              <w:t>2</w:t>
            </w:r>
          </w:p>
        </w:tc>
        <w:tc>
          <w:tcPr>
            <w:tcW w:w="13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2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Calibri" w:eastAsia="Calibri" w:hAnsi="Calibri" w:cs="Calibri"/>
                <w:b/>
                <w:sz w:val="20"/>
                <w:szCs w:val="20"/>
              </w:rPr>
              <w:t>79</w:t>
            </w:r>
          </w:p>
        </w:tc>
      </w:tr>
      <w:tr w:rsidR="006E1199">
        <w:trPr>
          <w:trHeight w:val="240"/>
        </w:trPr>
        <w:tc>
          <w:tcPr>
            <w:tcW w:w="150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E1199" w:rsidRDefault="006E1199">
            <w:pPr>
              <w:ind w:left="100"/>
              <w:rPr>
                <w:rFonts w:ascii="Arial" w:eastAsia="Arial" w:hAnsi="Arial" w:cs="Arial"/>
                <w:b/>
                <w:sz w:val="22"/>
                <w:szCs w:val="22"/>
              </w:rPr>
            </w:pP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Calibri" w:eastAsia="Calibri" w:hAnsi="Calibri" w:cs="Calibri"/>
                <w:b/>
                <w:sz w:val="20"/>
                <w:szCs w:val="20"/>
              </w:rPr>
              <w:t xml:space="preserve"> </w:t>
            </w:r>
            <w:r>
              <w:rPr>
                <w:rFonts w:ascii="Arial" w:eastAsia="Arial" w:hAnsi="Arial" w:cs="Arial"/>
                <w:b/>
                <w:sz w:val="22"/>
                <w:szCs w:val="22"/>
              </w:rPr>
              <w:t>Bahar</w:t>
            </w:r>
          </w:p>
        </w:tc>
        <w:tc>
          <w:tcPr>
            <w:tcW w:w="23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22"/>
                <w:szCs w:val="22"/>
              </w:rPr>
              <w:t>Mukayeseli Hukuk II</w:t>
            </w:r>
          </w:p>
        </w:tc>
        <w:tc>
          <w:tcPr>
            <w:tcW w:w="10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Calibri" w:eastAsia="Calibri" w:hAnsi="Calibri" w:cs="Calibri"/>
                <w:b/>
                <w:sz w:val="20"/>
                <w:szCs w:val="20"/>
              </w:rPr>
              <w:t>2</w:t>
            </w:r>
          </w:p>
        </w:tc>
        <w:tc>
          <w:tcPr>
            <w:tcW w:w="13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2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E1199" w:rsidRDefault="00EA16D1">
            <w:pPr>
              <w:ind w:left="100"/>
              <w:jc w:val="center"/>
              <w:rPr>
                <w:rFonts w:ascii="Calibri" w:eastAsia="Calibri" w:hAnsi="Calibri" w:cs="Calibri"/>
                <w:b/>
                <w:sz w:val="20"/>
                <w:szCs w:val="20"/>
              </w:rPr>
            </w:pPr>
            <w:r>
              <w:rPr>
                <w:rFonts w:ascii="Calibri" w:eastAsia="Calibri" w:hAnsi="Calibri" w:cs="Calibri"/>
                <w:b/>
                <w:sz w:val="20"/>
                <w:szCs w:val="20"/>
              </w:rPr>
              <w:t xml:space="preserve">80 </w:t>
            </w:r>
          </w:p>
        </w:tc>
      </w:tr>
    </w:tbl>
    <w:p w:rsidR="006E1199" w:rsidRDefault="006E1199">
      <w:pPr>
        <w:spacing w:before="280" w:line="360" w:lineRule="auto"/>
        <w:jc w:val="both"/>
        <w:rPr>
          <w:rFonts w:ascii="Arial" w:eastAsia="Arial" w:hAnsi="Arial" w:cs="Arial"/>
          <w:b/>
          <w:sz w:val="22"/>
          <w:szCs w:val="22"/>
        </w:rPr>
      </w:pPr>
    </w:p>
    <w:sectPr w:rsidR="006E1199">
      <w:headerReference w:type="default" r:id="rId13"/>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6D1" w:rsidRDefault="00EA16D1">
      <w:r>
        <w:separator/>
      </w:r>
    </w:p>
  </w:endnote>
  <w:endnote w:type="continuationSeparator" w:id="0">
    <w:p w:rsidR="00EA16D1" w:rsidRDefault="00EA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6D1" w:rsidRDefault="00EA16D1">
      <w:r>
        <w:separator/>
      </w:r>
    </w:p>
  </w:footnote>
  <w:footnote w:type="continuationSeparator" w:id="0">
    <w:p w:rsidR="00EA16D1" w:rsidRDefault="00EA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199" w:rsidRDefault="006E1199">
    <w:pPr>
      <w:pBdr>
        <w:top w:val="nil"/>
        <w:left w:val="nil"/>
        <w:bottom w:val="nil"/>
        <w:right w:val="nil"/>
        <w:between w:val="nil"/>
      </w:pBdr>
      <w:tabs>
        <w:tab w:val="center" w:pos="4536"/>
        <w:tab w:val="right" w:pos="9072"/>
      </w:tabs>
      <w:jc w:val="right"/>
      <w:rPr>
        <w:rFonts w:ascii="Calibri" w:eastAsia="Calibri" w:hAnsi="Calibri" w:cs="Calibri"/>
        <w:color w:val="7F7F7F"/>
        <w:sz w:val="22"/>
        <w:szCs w:val="22"/>
      </w:rPr>
    </w:pPr>
  </w:p>
  <w:p w:rsidR="006E1199" w:rsidRDefault="006E1199">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99"/>
    <w:rsid w:val="006E1199"/>
    <w:rsid w:val="008D5D22"/>
    <w:rsid w:val="00EA1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36944-D8B0-46BC-A74B-731B67CD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color w:val="00008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color w:val="000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D5D22"/>
    <w:pPr>
      <w:tabs>
        <w:tab w:val="center" w:pos="4513"/>
        <w:tab w:val="right" w:pos="9026"/>
      </w:tabs>
    </w:pPr>
  </w:style>
  <w:style w:type="character" w:customStyle="1" w:styleId="HeaderChar">
    <w:name w:val="Header Char"/>
    <w:basedOn w:val="DefaultParagraphFont"/>
    <w:link w:val="Header"/>
    <w:uiPriority w:val="99"/>
    <w:rsid w:val="008D5D22"/>
  </w:style>
  <w:style w:type="paragraph" w:styleId="Footer">
    <w:name w:val="footer"/>
    <w:basedOn w:val="Normal"/>
    <w:link w:val="FooterChar"/>
    <w:uiPriority w:val="99"/>
    <w:unhideWhenUsed/>
    <w:rsid w:val="008D5D22"/>
    <w:pPr>
      <w:tabs>
        <w:tab w:val="center" w:pos="4513"/>
        <w:tab w:val="right" w:pos="9026"/>
      </w:tabs>
    </w:pPr>
  </w:style>
  <w:style w:type="character" w:customStyle="1" w:styleId="FooterChar">
    <w:name w:val="Footer Char"/>
    <w:basedOn w:val="DefaultParagraphFont"/>
    <w:link w:val="Footer"/>
    <w:uiPriority w:val="99"/>
    <w:rsid w:val="008D5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i.org/10.1007/978-3-030-64058-3_2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007/978-3-030-64058-3_24" TargetMode="External"/><Relationship Id="rId12" Type="http://schemas.openxmlformats.org/officeDocument/2006/relationships/hyperlink" Target="http://new.volsu.ru/forum/forum74/topic44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ew.volsu.ru/forum/forum74/topic44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ergipark.org.tr/tr/pub/iuavid/issue/57023/802866" TargetMode="External"/><Relationship Id="rId4" Type="http://schemas.openxmlformats.org/officeDocument/2006/relationships/webSettings" Target="webSettings.xml"/><Relationship Id="rId9" Type="http://schemas.openxmlformats.org/officeDocument/2006/relationships/hyperlink" Target="https://dergipark.org.tr/tr/pub/iuavid/issue/57023/80286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quOhsA1QrhaduaYF5XVaOdu8rA==">CgMxLjA4AHIhMXAzcVh3dDdjTjZRSlBQU0RzR0h1TmlZeUF5Ykpwdkt1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5212</Words>
  <Characters>29711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Percem</dc:creator>
  <cp:lastModifiedBy>Percem</cp:lastModifiedBy>
  <cp:revision>2</cp:revision>
  <dcterms:created xsi:type="dcterms:W3CDTF">2024-01-07T08:12:00Z</dcterms:created>
  <dcterms:modified xsi:type="dcterms:W3CDTF">2024-01-07T08:12:00Z</dcterms:modified>
</cp:coreProperties>
</file>